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6907F" w14:textId="77777777" w:rsidR="008B5D69" w:rsidRPr="0077525D" w:rsidRDefault="008B5D69" w:rsidP="0077525D">
      <w:pPr>
        <w:jc w:val="both"/>
        <w:rPr>
          <w:rFonts w:ascii="Garamond" w:hAnsi="Garamond"/>
          <w:b/>
          <w:sz w:val="24"/>
          <w:szCs w:val="24"/>
        </w:rPr>
      </w:pPr>
      <w:r w:rsidRPr="0077525D">
        <w:rPr>
          <w:rFonts w:ascii="Garamond" w:hAnsi="Garamond"/>
          <w:b/>
          <w:sz w:val="24"/>
          <w:szCs w:val="24"/>
        </w:rPr>
        <w:t>Szerb Országos Önkormányzat Közgyűlése</w:t>
      </w:r>
    </w:p>
    <w:p w14:paraId="256D9F36" w14:textId="77777777" w:rsidR="008B5D69" w:rsidRPr="0077525D" w:rsidRDefault="008B5D69" w:rsidP="0077525D">
      <w:pPr>
        <w:jc w:val="both"/>
        <w:rPr>
          <w:rFonts w:ascii="Garamond" w:hAnsi="Garamond"/>
          <w:sz w:val="24"/>
          <w:szCs w:val="24"/>
        </w:rPr>
      </w:pPr>
    </w:p>
    <w:p w14:paraId="7981967B" w14:textId="044E2ABE" w:rsidR="008B5D69" w:rsidRPr="0077525D" w:rsidRDefault="008B5D69" w:rsidP="0077525D">
      <w:pPr>
        <w:ind w:left="4245" w:hanging="4245"/>
        <w:jc w:val="both"/>
        <w:rPr>
          <w:rFonts w:ascii="Garamond" w:hAnsi="Garamond"/>
          <w:b/>
          <w:bCs/>
          <w:i/>
          <w:iCs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>Budapesten, Falk Miksa u.3.</w:t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  <w:u w:val="single"/>
        </w:rPr>
        <w:t>Tárgy</w:t>
      </w:r>
      <w:r w:rsidRPr="0077525D">
        <w:rPr>
          <w:rFonts w:ascii="Garamond" w:hAnsi="Garamond"/>
          <w:sz w:val="24"/>
          <w:szCs w:val="24"/>
        </w:rPr>
        <w:t xml:space="preserve">: Előterjesztés </w:t>
      </w:r>
    </w:p>
    <w:p w14:paraId="6B60D73C" w14:textId="77777777" w:rsidR="008B5D69" w:rsidRPr="0077525D" w:rsidRDefault="008B5D69" w:rsidP="0077525D">
      <w:pPr>
        <w:spacing w:after="0"/>
        <w:ind w:left="4253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Tájékoztató</w:t>
      </w:r>
    </w:p>
    <w:p w14:paraId="7D2E049E" w14:textId="77777777" w:rsidR="008B5D69" w:rsidRPr="0077525D" w:rsidRDefault="008B5D69" w:rsidP="0077525D">
      <w:pPr>
        <w:spacing w:after="0"/>
        <w:ind w:left="4253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a Nikola Tesla Szerb Közoktatási Központ működése és gazdálkodása egyes területeinek vizsgálata eredményeként készült jelentés alapján</w:t>
      </w:r>
    </w:p>
    <w:p w14:paraId="7B76F1E7" w14:textId="1B9378CB" w:rsidR="008B5D69" w:rsidRPr="0077525D" w:rsidRDefault="008B5D69" w:rsidP="0077525D">
      <w:pPr>
        <w:ind w:left="3969" w:firstLine="284"/>
        <w:jc w:val="both"/>
        <w:rPr>
          <w:rFonts w:ascii="Garamond" w:hAnsi="Garamond"/>
          <w:b/>
          <w:bCs/>
          <w:i/>
          <w:iCs/>
          <w:sz w:val="24"/>
          <w:szCs w:val="24"/>
        </w:rPr>
      </w:pPr>
      <w:r w:rsidRPr="0077525D">
        <w:rPr>
          <w:rFonts w:ascii="Garamond" w:hAnsi="Garamond"/>
          <w:b/>
          <w:bCs/>
          <w:i/>
          <w:iCs/>
          <w:sz w:val="24"/>
          <w:szCs w:val="24"/>
        </w:rPr>
        <w:t>(Rendes közgyűlés napirendje)</w:t>
      </w:r>
    </w:p>
    <w:p w14:paraId="1D2B29A0" w14:textId="39E1736D" w:rsidR="008B5D69" w:rsidRPr="0077525D" w:rsidRDefault="008B5D69" w:rsidP="0077525D">
      <w:pPr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  <w:u w:val="single"/>
        </w:rPr>
        <w:t>Előterjesztő</w:t>
      </w:r>
      <w:r w:rsidRPr="0077525D">
        <w:rPr>
          <w:rFonts w:ascii="Garamond" w:hAnsi="Garamond"/>
          <w:sz w:val="24"/>
          <w:szCs w:val="24"/>
        </w:rPr>
        <w:t xml:space="preserve">: </w:t>
      </w:r>
      <w:proofErr w:type="spellStart"/>
      <w:r w:rsidRPr="0077525D">
        <w:rPr>
          <w:rFonts w:ascii="Garamond" w:hAnsi="Garamond"/>
          <w:sz w:val="24"/>
          <w:szCs w:val="24"/>
        </w:rPr>
        <w:t>Szutor</w:t>
      </w:r>
      <w:proofErr w:type="spellEnd"/>
      <w:r w:rsidRPr="0077525D">
        <w:rPr>
          <w:rFonts w:ascii="Garamond" w:hAnsi="Garamond"/>
          <w:sz w:val="24"/>
          <w:szCs w:val="24"/>
        </w:rPr>
        <w:t xml:space="preserve"> Lászlóné elnök</w:t>
      </w:r>
    </w:p>
    <w:p w14:paraId="4532E545" w14:textId="3BBB38A6" w:rsidR="008B5D69" w:rsidRPr="0077525D" w:rsidRDefault="008B5D69" w:rsidP="0077525D">
      <w:pPr>
        <w:ind w:left="4253"/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 xml:space="preserve">                                                                      </w:t>
      </w:r>
      <w:r w:rsidRPr="0077525D">
        <w:rPr>
          <w:rFonts w:ascii="Garamond" w:hAnsi="Garamond"/>
          <w:sz w:val="24"/>
          <w:szCs w:val="24"/>
        </w:rPr>
        <w:tab/>
        <w:t xml:space="preserve"> </w:t>
      </w:r>
      <w:r w:rsidRPr="0077525D">
        <w:rPr>
          <w:rFonts w:ascii="Garamond" w:hAnsi="Garamond"/>
          <w:sz w:val="24"/>
          <w:szCs w:val="24"/>
          <w:u w:val="single"/>
        </w:rPr>
        <w:t>Melléklet</w:t>
      </w:r>
      <w:r w:rsidRPr="0077525D">
        <w:rPr>
          <w:rFonts w:ascii="Garamond" w:hAnsi="Garamond"/>
          <w:sz w:val="24"/>
          <w:szCs w:val="24"/>
        </w:rPr>
        <w:t xml:space="preserve">: Financial </w:t>
      </w:r>
      <w:proofErr w:type="spellStart"/>
      <w:r w:rsidRPr="0077525D">
        <w:rPr>
          <w:rFonts w:ascii="Garamond" w:hAnsi="Garamond"/>
          <w:sz w:val="24"/>
          <w:szCs w:val="24"/>
        </w:rPr>
        <w:t>Ideas</w:t>
      </w:r>
      <w:proofErr w:type="spellEnd"/>
      <w:r w:rsidRPr="0077525D">
        <w:rPr>
          <w:rFonts w:ascii="Garamond" w:hAnsi="Garamond"/>
          <w:sz w:val="24"/>
          <w:szCs w:val="24"/>
        </w:rPr>
        <w:t xml:space="preserve"> Kft. által készített tanácsadói jelentés összefoglalója</w:t>
      </w:r>
    </w:p>
    <w:p w14:paraId="59593718" w14:textId="38229BEA" w:rsidR="00B15FA8" w:rsidRDefault="008B5D69" w:rsidP="0077525D">
      <w:pPr>
        <w:ind w:left="4245"/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  <w:u w:val="single"/>
        </w:rPr>
        <w:t>Előterjesztést készítette</w:t>
      </w:r>
      <w:r w:rsidRPr="0077525D">
        <w:rPr>
          <w:rFonts w:ascii="Garamond" w:hAnsi="Garamond"/>
          <w:sz w:val="24"/>
          <w:szCs w:val="24"/>
        </w:rPr>
        <w:t xml:space="preserve">: </w:t>
      </w:r>
      <w:r w:rsidR="00B15FA8">
        <w:rPr>
          <w:rFonts w:ascii="Garamond" w:hAnsi="Garamond"/>
          <w:sz w:val="24"/>
          <w:szCs w:val="24"/>
        </w:rPr>
        <w:t>Almási Ibolya</w:t>
      </w:r>
      <w:r w:rsidR="00D46508">
        <w:rPr>
          <w:rFonts w:ascii="Garamond" w:hAnsi="Garamond"/>
          <w:sz w:val="24"/>
          <w:szCs w:val="24"/>
        </w:rPr>
        <w:t xml:space="preserve"> Gyöngyi</w:t>
      </w:r>
      <w:r w:rsidR="00B15FA8">
        <w:rPr>
          <w:rFonts w:ascii="Garamond" w:hAnsi="Garamond"/>
          <w:sz w:val="24"/>
          <w:szCs w:val="24"/>
        </w:rPr>
        <w:t xml:space="preserve"> ügyvezető, belső ellenőrzési vezető, </w:t>
      </w:r>
    </w:p>
    <w:p w14:paraId="352485A4" w14:textId="77777777" w:rsidR="008B5D69" w:rsidRPr="0077525D" w:rsidRDefault="008B5D69" w:rsidP="0077525D">
      <w:pPr>
        <w:jc w:val="both"/>
        <w:rPr>
          <w:rFonts w:ascii="Garamond" w:hAnsi="Garamond"/>
          <w:b/>
          <w:sz w:val="24"/>
          <w:szCs w:val="24"/>
        </w:rPr>
      </w:pPr>
    </w:p>
    <w:p w14:paraId="5527C3E3" w14:textId="77777777" w:rsidR="008B5D69" w:rsidRPr="0077525D" w:rsidRDefault="008B5D69" w:rsidP="0077525D">
      <w:pPr>
        <w:jc w:val="both"/>
        <w:rPr>
          <w:rFonts w:ascii="Garamond" w:hAnsi="Garamond"/>
          <w:b/>
          <w:sz w:val="24"/>
          <w:szCs w:val="24"/>
        </w:rPr>
      </w:pPr>
      <w:r w:rsidRPr="0077525D">
        <w:rPr>
          <w:rFonts w:ascii="Garamond" w:hAnsi="Garamond"/>
          <w:b/>
          <w:sz w:val="24"/>
          <w:szCs w:val="24"/>
        </w:rPr>
        <w:t>Tisztelt Közgyűlés!</w:t>
      </w:r>
    </w:p>
    <w:p w14:paraId="633FAE06" w14:textId="063FF879" w:rsidR="00FF25D1" w:rsidRPr="0077525D" w:rsidRDefault="00FF25D1" w:rsidP="0077525D">
      <w:pPr>
        <w:spacing w:line="240" w:lineRule="auto"/>
        <w:jc w:val="both"/>
        <w:rPr>
          <w:rFonts w:ascii="Garamond" w:hAnsi="Garamond" w:cs="Times New Roman"/>
          <w:bCs/>
          <w:sz w:val="24"/>
          <w:szCs w:val="24"/>
        </w:rPr>
      </w:pPr>
      <w:r w:rsidRPr="0077525D">
        <w:rPr>
          <w:rFonts w:ascii="Garamond" w:hAnsi="Garamond" w:cs="Times New Roman"/>
          <w:bCs/>
          <w:sz w:val="24"/>
          <w:szCs w:val="24"/>
        </w:rPr>
        <w:t xml:space="preserve">A Szerb Országos Önkormányzat (a továbbiakban: SZOÖ) és a Financial </w:t>
      </w:r>
      <w:proofErr w:type="spellStart"/>
      <w:r w:rsidRPr="0077525D">
        <w:rPr>
          <w:rFonts w:ascii="Garamond" w:hAnsi="Garamond" w:cs="Times New Roman"/>
          <w:bCs/>
          <w:sz w:val="24"/>
          <w:szCs w:val="24"/>
        </w:rPr>
        <w:t>Ideas</w:t>
      </w:r>
      <w:proofErr w:type="spellEnd"/>
      <w:r w:rsidRPr="0077525D">
        <w:rPr>
          <w:rFonts w:ascii="Garamond" w:hAnsi="Garamond" w:cs="Times New Roman"/>
          <w:bCs/>
          <w:sz w:val="24"/>
          <w:szCs w:val="24"/>
        </w:rPr>
        <w:t xml:space="preserve"> Kft. (a továbbiakban: szakértők) között 2022. február 15-én megbízási szerződés jött létre a Nikola Tesla Szerb Tanítású Nyelvű Óvoda, Általános Iskola, Gimnázium, Kollégium és Könyvtár (a továbbiakban: Intézmény) vonatkozásában tanácsadói feladat ellátására.</w:t>
      </w:r>
    </w:p>
    <w:p w14:paraId="1D041557" w14:textId="77777777" w:rsidR="00FF25D1" w:rsidRPr="0077525D" w:rsidRDefault="00FF25D1" w:rsidP="0077525D">
      <w:pPr>
        <w:tabs>
          <w:tab w:val="center" w:pos="4536"/>
          <w:tab w:val="right" w:pos="9072"/>
        </w:tabs>
        <w:spacing w:line="240" w:lineRule="auto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77525D">
        <w:rPr>
          <w:rFonts w:ascii="Garamond" w:hAnsi="Garamond" w:cs="Times New Roman"/>
          <w:bCs/>
          <w:noProof/>
          <w:sz w:val="24"/>
          <w:szCs w:val="24"/>
          <w:lang w:eastAsia="hu-HU"/>
        </w:rPr>
        <w:t xml:space="preserve">A tanácsadói tevékenység célja </w:t>
      </w:r>
      <w:r w:rsidRPr="0077525D">
        <w:rPr>
          <w:rFonts w:ascii="Garamond" w:hAnsi="Garamond" w:cs="Times New Roman"/>
          <w:bCs/>
          <w:sz w:val="24"/>
          <w:szCs w:val="24"/>
        </w:rPr>
        <w:t>annak megállapítása volt, hogy az Intézmény működésének és gazdálkodásának vizsgált területein a szabályszerűség, a szabályozottság, valamint az eszközökkel és forrásokkal való megfelelő gazdálkodás biztosított-e.</w:t>
      </w:r>
    </w:p>
    <w:p w14:paraId="03D768A5" w14:textId="2667BF43" w:rsidR="00FF25D1" w:rsidRPr="0077525D" w:rsidRDefault="00FF25D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sz w:val="24"/>
          <w:szCs w:val="24"/>
          <w:lang w:eastAsia="hu-HU"/>
        </w:rPr>
        <w:t>A tanácsadói tevékenység keretében a szakértők az alábbi feladatok vonatkozásában szabályozottsági és költséghatékonysági javaslatokat tett</w:t>
      </w:r>
      <w:r w:rsidR="008B5D69" w:rsidRPr="0077525D">
        <w:rPr>
          <w:rFonts w:ascii="Garamond" w:hAnsi="Garamond" w:cs="Times New Roman"/>
          <w:sz w:val="24"/>
          <w:szCs w:val="24"/>
          <w:lang w:eastAsia="hu-HU"/>
        </w:rPr>
        <w:t>ek. Az alábbiakban a fő</w:t>
      </w:r>
      <w:r w:rsidR="00656C02">
        <w:rPr>
          <w:rFonts w:ascii="Garamond" w:hAnsi="Garamond" w:cs="Times New Roman"/>
          <w:sz w:val="24"/>
          <w:szCs w:val="24"/>
          <w:lang w:eastAsia="hu-HU"/>
        </w:rPr>
        <w:t>bb</w:t>
      </w:r>
      <w:r w:rsidR="008B5D69" w:rsidRPr="0077525D">
        <w:rPr>
          <w:rFonts w:ascii="Garamond" w:hAnsi="Garamond" w:cs="Times New Roman"/>
          <w:sz w:val="24"/>
          <w:szCs w:val="24"/>
          <w:lang w:eastAsia="hu-HU"/>
        </w:rPr>
        <w:t xml:space="preserve"> javaslatok kerülnek bemutatásra, a részletes javaslatok a tanácsadói jelentés</w:t>
      </w:r>
      <w:r w:rsidR="00C366BF">
        <w:rPr>
          <w:rFonts w:ascii="Garamond" w:hAnsi="Garamond" w:cs="Times New Roman"/>
          <w:sz w:val="24"/>
          <w:szCs w:val="24"/>
          <w:lang w:eastAsia="hu-HU"/>
        </w:rPr>
        <w:t xml:space="preserve"> alapján készített összefoglalóban</w:t>
      </w:r>
      <w:r w:rsidR="008B5D69" w:rsidRPr="0077525D">
        <w:rPr>
          <w:rFonts w:ascii="Garamond" w:hAnsi="Garamond" w:cs="Times New Roman"/>
          <w:sz w:val="24"/>
          <w:szCs w:val="24"/>
          <w:lang w:eastAsia="hu-HU"/>
        </w:rPr>
        <w:t xml:space="preserve"> találhatók.</w:t>
      </w:r>
    </w:p>
    <w:p w14:paraId="10BABAEF" w14:textId="77777777" w:rsidR="00FF25D1" w:rsidRPr="0077525D" w:rsidRDefault="00FF25D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0FCB65C7" w14:textId="26452D68" w:rsidR="00FF25D1" w:rsidRPr="0077525D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Az Intézmény szervezeti folyamatainak belső szabályozása</w:t>
      </w:r>
    </w:p>
    <w:p w14:paraId="1FDE17D6" w14:textId="0A022398" w:rsidR="0077525D" w:rsidRDefault="0077525D" w:rsidP="00CA28D9">
      <w:pPr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CA28D9">
        <w:rPr>
          <w:rFonts w:ascii="Garamond" w:hAnsi="Garamond" w:cs="Times New Roman"/>
          <w:i/>
          <w:iCs/>
          <w:sz w:val="24"/>
          <w:szCs w:val="24"/>
        </w:rPr>
        <w:t>Javasolt az Intézmény alapdokumentumain</w:t>
      </w:r>
      <w:r w:rsidR="00CA28D9">
        <w:rPr>
          <w:rFonts w:ascii="Garamond" w:hAnsi="Garamond" w:cs="Times New Roman"/>
          <w:i/>
          <w:iCs/>
          <w:sz w:val="24"/>
          <w:szCs w:val="24"/>
        </w:rPr>
        <w:t>a</w:t>
      </w:r>
      <w:r w:rsidRPr="00CA28D9">
        <w:rPr>
          <w:rFonts w:ascii="Garamond" w:hAnsi="Garamond" w:cs="Times New Roman"/>
          <w:i/>
          <w:iCs/>
          <w:sz w:val="24"/>
          <w:szCs w:val="24"/>
        </w:rPr>
        <w:t>k, szabályzatainak</w:t>
      </w:r>
      <w:r w:rsidR="001D4EFA">
        <w:rPr>
          <w:rFonts w:ascii="Garamond" w:hAnsi="Garamond" w:cs="Times New Roman"/>
          <w:i/>
          <w:iCs/>
          <w:sz w:val="24"/>
          <w:szCs w:val="24"/>
        </w:rPr>
        <w:t xml:space="preserve"> felülvizsgálata, különös tekintettel azok megismertetésére</w:t>
      </w:r>
      <w:r w:rsidRPr="00CA28D9">
        <w:rPr>
          <w:rFonts w:ascii="Garamond" w:hAnsi="Garamond" w:cs="Times New Roman"/>
          <w:i/>
          <w:iCs/>
          <w:sz w:val="24"/>
          <w:szCs w:val="24"/>
        </w:rPr>
        <w:t xml:space="preserve">, </w:t>
      </w:r>
      <w:r w:rsidR="00CA28D9">
        <w:rPr>
          <w:rFonts w:ascii="Garamond" w:hAnsi="Garamond" w:cs="Times New Roman"/>
          <w:i/>
          <w:iCs/>
          <w:sz w:val="24"/>
          <w:szCs w:val="24"/>
        </w:rPr>
        <w:t>a szervezeti felépítés</w:t>
      </w:r>
      <w:r w:rsidR="001D4EFA">
        <w:rPr>
          <w:rFonts w:ascii="Garamond" w:hAnsi="Garamond" w:cs="Times New Roman"/>
          <w:i/>
          <w:iCs/>
          <w:sz w:val="24"/>
          <w:szCs w:val="24"/>
        </w:rPr>
        <w:t>re, valamint a</w:t>
      </w:r>
      <w:r w:rsidR="008C74CE">
        <w:rPr>
          <w:rFonts w:ascii="Garamond" w:hAnsi="Garamond" w:cs="Times New Roman"/>
          <w:i/>
          <w:iCs/>
          <w:sz w:val="24"/>
          <w:szCs w:val="24"/>
        </w:rPr>
        <w:t>z érdemi</w:t>
      </w:r>
      <w:r w:rsidR="001D4EFA">
        <w:rPr>
          <w:rFonts w:ascii="Garamond" w:hAnsi="Garamond" w:cs="Times New Roman"/>
          <w:i/>
          <w:iCs/>
          <w:sz w:val="24"/>
          <w:szCs w:val="24"/>
        </w:rPr>
        <w:t xml:space="preserve"> döntési jog nélküli vezetői szintekre</w:t>
      </w:r>
      <w:r w:rsidR="00CA28D9">
        <w:rPr>
          <w:rFonts w:ascii="Garamond" w:hAnsi="Garamond" w:cs="Times New Roman"/>
          <w:i/>
          <w:iCs/>
          <w:sz w:val="24"/>
          <w:szCs w:val="24"/>
        </w:rPr>
        <w:t>.</w:t>
      </w:r>
    </w:p>
    <w:p w14:paraId="1D00B863" w14:textId="77777777" w:rsidR="00CA28D9" w:rsidRPr="00CA28D9" w:rsidRDefault="00CA28D9" w:rsidP="00CA28D9">
      <w:pPr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08A5A4AB" w14:textId="3E079F55" w:rsidR="00FF25D1" w:rsidRPr="0077525D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A felelősségek, feladatok egyértelmű meghatározása</w:t>
      </w:r>
    </w:p>
    <w:p w14:paraId="31B313B4" w14:textId="18F8BF02" w:rsidR="0077525D" w:rsidRDefault="0077525D" w:rsidP="00CA28D9">
      <w:pPr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77525D">
        <w:rPr>
          <w:rFonts w:ascii="Garamond" w:hAnsi="Garamond" w:cs="Times New Roman"/>
          <w:i/>
          <w:iCs/>
          <w:sz w:val="24"/>
          <w:szCs w:val="24"/>
        </w:rPr>
        <w:t>Indokolt a feladatok, hatáskörök pontosítása a</w:t>
      </w:r>
      <w:r w:rsidR="00656C02">
        <w:rPr>
          <w:rFonts w:ascii="Garamond" w:hAnsi="Garamond" w:cs="Times New Roman"/>
          <w:i/>
          <w:iCs/>
          <w:sz w:val="24"/>
          <w:szCs w:val="24"/>
        </w:rPr>
        <w:t xml:space="preserve"> tanácsadói</w:t>
      </w:r>
      <w:r w:rsidRPr="0077525D">
        <w:rPr>
          <w:rFonts w:ascii="Garamond" w:hAnsi="Garamond" w:cs="Times New Roman"/>
          <w:i/>
          <w:iCs/>
          <w:sz w:val="24"/>
          <w:szCs w:val="24"/>
        </w:rPr>
        <w:t xml:space="preserve"> jelentésben foglalt javaslatok alapján.</w:t>
      </w:r>
    </w:p>
    <w:p w14:paraId="20727700" w14:textId="77777777" w:rsidR="00CA28D9" w:rsidRPr="0077525D" w:rsidRDefault="00CA28D9" w:rsidP="00CA28D9">
      <w:pPr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55AAE918" w14:textId="36A10B84" w:rsidR="00FF25D1" w:rsidRPr="0077525D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Az alkalmazottak tevékenységének jogszabályi megfelelősége, a munkavállalók/alkalmazottak szerződéseiben foglalt rendelkezések szabályszerűsége, a pedagógusok által vezetett naplók, e-naplók, e-ellenőrzők és egyéb szakmai dokumentumok vezetése</w:t>
      </w:r>
    </w:p>
    <w:p w14:paraId="0F9A89B1" w14:textId="35E51EDF" w:rsidR="0077525D" w:rsidRDefault="0077525D" w:rsidP="00CA28D9">
      <w:pPr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77525D">
        <w:rPr>
          <w:rFonts w:ascii="Garamond" w:hAnsi="Garamond" w:cs="Times New Roman"/>
          <w:i/>
          <w:iCs/>
          <w:sz w:val="24"/>
          <w:szCs w:val="24"/>
        </w:rPr>
        <w:t>A</w:t>
      </w:r>
      <w:r w:rsidR="008C74CE">
        <w:rPr>
          <w:rFonts w:ascii="Garamond" w:hAnsi="Garamond" w:cs="Times New Roman"/>
          <w:i/>
          <w:iCs/>
          <w:sz w:val="24"/>
          <w:szCs w:val="24"/>
        </w:rPr>
        <w:t xml:space="preserve"> jelentős nagyságrendű</w:t>
      </w:r>
      <w:r w:rsidRPr="0077525D">
        <w:rPr>
          <w:rFonts w:ascii="Garamond" w:hAnsi="Garamond" w:cs="Times New Roman"/>
          <w:i/>
          <w:iCs/>
          <w:sz w:val="24"/>
          <w:szCs w:val="24"/>
        </w:rPr>
        <w:t xml:space="preserve"> helytelen besorolásokra tekintettel javasolt azok felülvizsgálata a hatályos jogszabályok </w:t>
      </w:r>
      <w:r w:rsidR="008C74CE">
        <w:rPr>
          <w:rFonts w:ascii="Garamond" w:hAnsi="Garamond" w:cs="Times New Roman"/>
          <w:i/>
          <w:iCs/>
          <w:sz w:val="24"/>
          <w:szCs w:val="24"/>
        </w:rPr>
        <w:t>megfelelően a</w:t>
      </w:r>
      <w:r w:rsidR="00656C02">
        <w:rPr>
          <w:rFonts w:ascii="Garamond" w:hAnsi="Garamond" w:cs="Times New Roman"/>
          <w:i/>
          <w:iCs/>
          <w:sz w:val="24"/>
          <w:szCs w:val="24"/>
        </w:rPr>
        <w:t xml:space="preserve"> tanácsadói</w:t>
      </w:r>
      <w:r w:rsidR="008C74CE">
        <w:rPr>
          <w:rFonts w:ascii="Garamond" w:hAnsi="Garamond" w:cs="Times New Roman"/>
          <w:i/>
          <w:iCs/>
          <w:sz w:val="24"/>
          <w:szCs w:val="24"/>
        </w:rPr>
        <w:t xml:space="preserve"> jelentésben foglalt javaslatok alapján.</w:t>
      </w:r>
    </w:p>
    <w:p w14:paraId="1858B55B" w14:textId="77777777" w:rsidR="00CA28D9" w:rsidRPr="0077525D" w:rsidRDefault="00CA28D9" w:rsidP="00CA28D9">
      <w:pPr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18BD27AC" w14:textId="420B45C1" w:rsidR="00FF25D1" w:rsidRPr="0077525D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Az Intézmény létszámgazdálkodásának hatékonysága</w:t>
      </w:r>
    </w:p>
    <w:p w14:paraId="273F4A1F" w14:textId="3C4D5CBD" w:rsidR="0077525D" w:rsidRDefault="0077525D" w:rsidP="00CA28D9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77525D">
        <w:rPr>
          <w:rFonts w:ascii="Garamond" w:hAnsi="Garamond" w:cs="Times New Roman"/>
          <w:i/>
          <w:iCs/>
          <w:sz w:val="24"/>
          <w:szCs w:val="24"/>
        </w:rPr>
        <w:lastRenderedPageBreak/>
        <w:t xml:space="preserve">Javasolt az Intézmény foglalkoztatotti létszámának felülvizsgálata </w:t>
      </w:r>
      <w:r>
        <w:rPr>
          <w:rFonts w:ascii="Garamond" w:hAnsi="Garamond" w:cs="Times New Roman"/>
          <w:i/>
          <w:iCs/>
          <w:sz w:val="24"/>
          <w:szCs w:val="24"/>
        </w:rPr>
        <w:t xml:space="preserve">a hatályos jogszabályok alapján </w:t>
      </w:r>
      <w:r w:rsidRPr="0077525D">
        <w:rPr>
          <w:rFonts w:ascii="Garamond" w:hAnsi="Garamond" w:cs="Times New Roman"/>
          <w:i/>
          <w:iCs/>
          <w:sz w:val="24"/>
          <w:szCs w:val="24"/>
        </w:rPr>
        <w:t>egy független közoktatási szakértő bevonásával.</w:t>
      </w:r>
    </w:p>
    <w:p w14:paraId="3FE8B445" w14:textId="77777777" w:rsidR="00125724" w:rsidRPr="00125724" w:rsidRDefault="00125724" w:rsidP="00125724">
      <w:pPr>
        <w:spacing w:before="240" w:after="240" w:line="240" w:lineRule="auto"/>
        <w:ind w:left="709"/>
        <w:jc w:val="both"/>
        <w:rPr>
          <w:rFonts w:ascii="Garamond" w:eastAsia="Times New Roman" w:hAnsi="Garamond" w:cs="Times New Roman"/>
          <w:i/>
          <w:iCs/>
          <w:color w:val="000000"/>
          <w:sz w:val="24"/>
          <w:szCs w:val="24"/>
        </w:rPr>
      </w:pPr>
      <w:r w:rsidRPr="00125724">
        <w:rPr>
          <w:rFonts w:ascii="Garamond" w:eastAsia="Times New Roman" w:hAnsi="Garamond" w:cs="Times New Roman"/>
          <w:color w:val="000000"/>
          <w:sz w:val="24"/>
          <w:szCs w:val="24"/>
        </w:rPr>
        <w:t>A költségvetési kiadási előirányzatok és azok teljesítésének nyilvántartása megfelelően</w:t>
      </w:r>
      <w:r w:rsidRPr="001257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5724">
        <w:rPr>
          <w:rFonts w:ascii="Garamond" w:eastAsia="Times New Roman" w:hAnsi="Garamond" w:cs="Times New Roman"/>
          <w:color w:val="000000"/>
          <w:sz w:val="24"/>
          <w:szCs w:val="24"/>
        </w:rPr>
        <w:t xml:space="preserve">részletezett a tagintézmények vonatkozásában, </w:t>
      </w:r>
      <w:r w:rsidRPr="00125724">
        <w:rPr>
          <w:rFonts w:ascii="Garamond" w:eastAsia="Times New Roman" w:hAnsi="Garamond" w:cs="Times New Roman"/>
          <w:i/>
          <w:iCs/>
          <w:color w:val="000000"/>
          <w:sz w:val="24"/>
          <w:szCs w:val="24"/>
        </w:rPr>
        <w:t>a jövőre nézve javasolt a Budapesti Székhelyintézmény intézményegységeire is hasonló részletes előirányzat és teljesítés megbontása a nyilvántartásban.</w:t>
      </w:r>
    </w:p>
    <w:p w14:paraId="01EEBDC2" w14:textId="7DC28A62" w:rsidR="00CA28D9" w:rsidRPr="00125724" w:rsidRDefault="00125724" w:rsidP="00125724">
      <w:pPr>
        <w:spacing w:before="240" w:after="240" w:line="240" w:lineRule="auto"/>
        <w:ind w:left="709"/>
        <w:jc w:val="both"/>
        <w:rPr>
          <w:rFonts w:ascii="Garamond" w:eastAsia="Times New Roman" w:hAnsi="Garamond" w:cs="Times New Roman"/>
          <w:i/>
          <w:iCs/>
          <w:color w:val="000000"/>
          <w:sz w:val="24"/>
          <w:szCs w:val="24"/>
        </w:rPr>
      </w:pPr>
      <w:r w:rsidRPr="00125724">
        <w:rPr>
          <w:rFonts w:ascii="Garamond" w:eastAsia="Times New Roman" w:hAnsi="Garamond" w:cs="Times New Roman"/>
          <w:i/>
          <w:iCs/>
          <w:color w:val="000000"/>
          <w:sz w:val="24"/>
          <w:szCs w:val="24"/>
        </w:rPr>
        <w:t xml:space="preserve">Javasolt az Intézmény által takarékossági tervet készíteni a gazdálkodás valamennyi területére vonatkozóan (bér- és létszámgazdálkodás, kis létszámú csoportok </w:t>
      </w:r>
      <w:proofErr w:type="spellStart"/>
      <w:r w:rsidRPr="00125724">
        <w:rPr>
          <w:rFonts w:ascii="Garamond" w:eastAsia="Times New Roman" w:hAnsi="Garamond" w:cs="Times New Roman"/>
          <w:i/>
          <w:iCs/>
          <w:color w:val="000000"/>
          <w:sz w:val="24"/>
          <w:szCs w:val="24"/>
        </w:rPr>
        <w:t>összevonhatóságának</w:t>
      </w:r>
      <w:proofErr w:type="spellEnd"/>
      <w:r w:rsidRPr="00125724">
        <w:rPr>
          <w:rFonts w:ascii="Garamond" w:eastAsia="Times New Roman" w:hAnsi="Garamond" w:cs="Times New Roman"/>
          <w:i/>
          <w:iCs/>
          <w:color w:val="000000"/>
          <w:sz w:val="24"/>
          <w:szCs w:val="24"/>
        </w:rPr>
        <w:t xml:space="preserve"> megvizsgálása, utazási költségek csökkentése, energiahasználat korlátozása. A takarékossági tervet javasolt a Fenntartó számára jóváhagyásra beterjeszteni.</w:t>
      </w:r>
    </w:p>
    <w:p w14:paraId="2BA79ED1" w14:textId="02312BDA" w:rsidR="00FF25D1" w:rsidRPr="0077525D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7525D">
        <w:rPr>
          <w:rFonts w:ascii="Garamond" w:hAnsi="Garamond" w:cs="Times New Roman"/>
          <w:sz w:val="24"/>
          <w:szCs w:val="24"/>
        </w:rPr>
        <w:t>Az Intézmény eszközgazdálkodásának hatékonysága</w:t>
      </w:r>
    </w:p>
    <w:p w14:paraId="6D3415B1" w14:textId="70D86D3A" w:rsidR="0077525D" w:rsidRPr="007A4000" w:rsidRDefault="007A4000" w:rsidP="00CA28D9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7A4000">
        <w:rPr>
          <w:rFonts w:ascii="Garamond" w:hAnsi="Garamond" w:cs="Times New Roman"/>
          <w:i/>
          <w:iCs/>
          <w:sz w:val="24"/>
          <w:szCs w:val="24"/>
        </w:rPr>
        <w:t>A gépjárművek költséghatékonysági felülvizsgálata javasolt a magas karbantartási költségekre tekintettel.</w:t>
      </w:r>
    </w:p>
    <w:p w14:paraId="39E3501E" w14:textId="11FA884A" w:rsidR="007A4000" w:rsidRDefault="001D4EFA" w:rsidP="00CA28D9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>
        <w:rPr>
          <w:rFonts w:ascii="Garamond" w:hAnsi="Garamond" w:cs="Times New Roman"/>
          <w:i/>
          <w:iCs/>
          <w:sz w:val="24"/>
          <w:szCs w:val="24"/>
        </w:rPr>
        <w:t>Továbbá j</w:t>
      </w:r>
      <w:r w:rsidR="007A4000" w:rsidRPr="007A4000">
        <w:rPr>
          <w:rFonts w:ascii="Garamond" w:hAnsi="Garamond" w:cs="Times New Roman"/>
          <w:i/>
          <w:iCs/>
          <w:sz w:val="24"/>
          <w:szCs w:val="24"/>
        </w:rPr>
        <w:t>avasolt megvizsgálni a külső szolgáltató útján történő étkeztetés lehetőségét</w:t>
      </w:r>
      <w:r w:rsidR="008C74CE">
        <w:rPr>
          <w:rFonts w:ascii="Garamond" w:hAnsi="Garamond" w:cs="Times New Roman"/>
          <w:i/>
          <w:iCs/>
          <w:sz w:val="24"/>
          <w:szCs w:val="24"/>
        </w:rPr>
        <w:t xml:space="preserve"> is.</w:t>
      </w:r>
    </w:p>
    <w:p w14:paraId="46CDA922" w14:textId="77777777" w:rsidR="00CA28D9" w:rsidRPr="007A4000" w:rsidRDefault="00CA28D9" w:rsidP="00CA28D9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58848DA4" w14:textId="38CB6485" w:rsidR="00FF25D1" w:rsidRPr="007A4000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A4000">
        <w:rPr>
          <w:rFonts w:ascii="Garamond" w:hAnsi="Garamond" w:cs="Times New Roman"/>
          <w:sz w:val="24"/>
          <w:szCs w:val="24"/>
        </w:rPr>
        <w:t>Az Intézményen belüli információáramlás, kommunikáció és együttműködés hatékonysága</w:t>
      </w:r>
    </w:p>
    <w:p w14:paraId="7784B2C7" w14:textId="6B03FA31" w:rsidR="007A4000" w:rsidRPr="001D4EFA" w:rsidRDefault="007A4000" w:rsidP="00CA28D9">
      <w:pPr>
        <w:pStyle w:val="Listaszerbekezds"/>
        <w:spacing w:after="0" w:line="240" w:lineRule="auto"/>
        <w:ind w:left="709"/>
        <w:jc w:val="both"/>
        <w:rPr>
          <w:rFonts w:ascii="Garamond" w:hAnsi="Garamond"/>
          <w:i/>
          <w:iCs/>
          <w:sz w:val="24"/>
          <w:szCs w:val="24"/>
        </w:rPr>
      </w:pPr>
      <w:r w:rsidRPr="001D4EFA">
        <w:rPr>
          <w:rFonts w:ascii="Garamond" w:hAnsi="Garamond" w:cs="Times New Roman"/>
          <w:i/>
          <w:iCs/>
          <w:sz w:val="24"/>
          <w:szCs w:val="24"/>
        </w:rPr>
        <w:t xml:space="preserve">Javasolt a Vezetői Információs Rendszerben az intézményegységvezetőket, tagintézményvezetőket tájékoztatni </w:t>
      </w:r>
      <w:r w:rsidRPr="001D4EFA">
        <w:rPr>
          <w:rFonts w:ascii="Garamond" w:hAnsi="Garamond"/>
          <w:i/>
          <w:iCs/>
          <w:sz w:val="24"/>
          <w:szCs w:val="24"/>
        </w:rPr>
        <w:t>a vezetésük alatt álló tagintézmény/intézményegység pénzügyi helyzetéről.</w:t>
      </w:r>
      <w:r w:rsidR="001D4EFA">
        <w:rPr>
          <w:rFonts w:ascii="Garamond" w:hAnsi="Garamond"/>
          <w:i/>
          <w:iCs/>
          <w:sz w:val="24"/>
          <w:szCs w:val="24"/>
        </w:rPr>
        <w:t xml:space="preserve"> Javasolt az elektronikus kommunikáció hatékonyabbé tétele a meglévő informatikai lehetőségeken belül is. </w:t>
      </w:r>
    </w:p>
    <w:p w14:paraId="14626ED5" w14:textId="77777777" w:rsidR="00CA28D9" w:rsidRPr="007A4000" w:rsidRDefault="00CA28D9" w:rsidP="00CA28D9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703AC4FC" w14:textId="49473510" w:rsidR="00FF25D1" w:rsidRDefault="00FF25D1" w:rsidP="00CA28D9">
      <w:pPr>
        <w:pStyle w:val="Listaszerbekezds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Garamond" w:hAnsi="Garamond" w:cs="Times New Roman"/>
          <w:sz w:val="24"/>
          <w:szCs w:val="24"/>
        </w:rPr>
      </w:pPr>
      <w:r w:rsidRPr="007A4000">
        <w:rPr>
          <w:rFonts w:ascii="Garamond" w:hAnsi="Garamond" w:cs="Times New Roman"/>
          <w:sz w:val="24"/>
          <w:szCs w:val="24"/>
        </w:rPr>
        <w:t>A pénzügyi és irányítási működésre vonatkozó adatok, információk és beszámolók szabályszerűsége</w:t>
      </w:r>
    </w:p>
    <w:p w14:paraId="4BCB7124" w14:textId="3CB0D9FD" w:rsidR="00EC3732" w:rsidRPr="00EC3732" w:rsidRDefault="00EC3732" w:rsidP="00EC3732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r w:rsidRPr="00EC3732">
        <w:rPr>
          <w:rFonts w:ascii="Garamond" w:hAnsi="Garamond" w:cs="Times New Roman"/>
          <w:i/>
          <w:iCs/>
          <w:sz w:val="24"/>
          <w:szCs w:val="24"/>
        </w:rPr>
        <w:t xml:space="preserve">Javasolt </w:t>
      </w:r>
      <w:proofErr w:type="gramStart"/>
      <w:r w:rsidRPr="00EC3732">
        <w:rPr>
          <w:rFonts w:ascii="Garamond" w:hAnsi="Garamond" w:cs="Times New Roman"/>
          <w:i/>
          <w:iCs/>
          <w:sz w:val="24"/>
          <w:szCs w:val="24"/>
        </w:rPr>
        <w:t>a</w:t>
      </w:r>
      <w:proofErr w:type="gramEnd"/>
      <w:r w:rsidRPr="00EC3732">
        <w:rPr>
          <w:rFonts w:ascii="Garamond" w:hAnsi="Garamond" w:cs="Times New Roman"/>
          <w:i/>
          <w:iCs/>
          <w:sz w:val="24"/>
          <w:szCs w:val="24"/>
        </w:rPr>
        <w:t xml:space="preserve"> intézményegység vezetők és a tagintézményvezetők számára elektronikus hozzáférést biztosítani az irányításuk alá tartozó szervezeti egység költségvetésének megismeréséhez, amellyel a vezető döntést megfelelően elő tudnák készíteni illetve végrehajtani.</w:t>
      </w:r>
    </w:p>
    <w:p w14:paraId="001CAF59" w14:textId="60CA4A4F" w:rsidR="007A4000" w:rsidRPr="001D4EFA" w:rsidRDefault="001D4EFA" w:rsidP="00CA28D9">
      <w:pPr>
        <w:pStyle w:val="Listaszerbekezds"/>
        <w:spacing w:after="0" w:line="240" w:lineRule="auto"/>
        <w:ind w:left="709"/>
        <w:jc w:val="both"/>
        <w:rPr>
          <w:rFonts w:ascii="Garamond" w:hAnsi="Garamond" w:cs="Times New Roman"/>
          <w:i/>
          <w:iCs/>
          <w:sz w:val="24"/>
          <w:szCs w:val="24"/>
        </w:rPr>
      </w:pPr>
      <w:bookmarkStart w:id="0" w:name="_Hlk119562618"/>
      <w:r>
        <w:rPr>
          <w:rFonts w:ascii="Garamond" w:hAnsi="Garamond" w:cs="Times New Roman"/>
          <w:i/>
          <w:iCs/>
          <w:sz w:val="24"/>
          <w:szCs w:val="24"/>
        </w:rPr>
        <w:t xml:space="preserve">2023. évtől az Intézmény éves költségvetési javaslata, valamint </w:t>
      </w:r>
      <w:r w:rsidR="007A4000" w:rsidRPr="001D4EFA">
        <w:rPr>
          <w:rFonts w:ascii="Garamond" w:hAnsi="Garamond"/>
          <w:i/>
          <w:iCs/>
          <w:sz w:val="24"/>
          <w:szCs w:val="24"/>
        </w:rPr>
        <w:t xml:space="preserve">az éves </w:t>
      </w:r>
      <w:r>
        <w:rPr>
          <w:rFonts w:ascii="Garamond" w:hAnsi="Garamond"/>
          <w:i/>
          <w:iCs/>
          <w:sz w:val="24"/>
          <w:szCs w:val="24"/>
        </w:rPr>
        <w:t>költségvetési b</w:t>
      </w:r>
      <w:r w:rsidR="007A4000" w:rsidRPr="001D4EFA">
        <w:rPr>
          <w:rFonts w:ascii="Garamond" w:hAnsi="Garamond"/>
          <w:i/>
          <w:iCs/>
          <w:sz w:val="24"/>
          <w:szCs w:val="24"/>
        </w:rPr>
        <w:t>eszámoló</w:t>
      </w:r>
      <w:r w:rsidR="00DF4056">
        <w:rPr>
          <w:rFonts w:ascii="Garamond" w:hAnsi="Garamond"/>
          <w:i/>
          <w:iCs/>
          <w:sz w:val="24"/>
          <w:szCs w:val="24"/>
        </w:rPr>
        <w:t>ja tartalmazza részletesen a</w:t>
      </w:r>
      <w:r>
        <w:rPr>
          <w:rFonts w:ascii="Garamond" w:hAnsi="Garamond"/>
          <w:i/>
          <w:iCs/>
          <w:sz w:val="24"/>
          <w:szCs w:val="24"/>
        </w:rPr>
        <w:t xml:space="preserve">z </w:t>
      </w:r>
      <w:r w:rsidR="007A4000" w:rsidRPr="001D4EFA">
        <w:rPr>
          <w:rFonts w:ascii="Garamond" w:hAnsi="Garamond"/>
          <w:i/>
          <w:iCs/>
          <w:sz w:val="24"/>
          <w:szCs w:val="24"/>
        </w:rPr>
        <w:t>intézményegységek, tagintézmények</w:t>
      </w:r>
      <w:r w:rsidR="00DF4056">
        <w:rPr>
          <w:rFonts w:ascii="Garamond" w:hAnsi="Garamond"/>
          <w:i/>
          <w:iCs/>
          <w:sz w:val="24"/>
          <w:szCs w:val="24"/>
        </w:rPr>
        <w:t xml:space="preserve"> </w:t>
      </w:r>
      <w:r w:rsidR="008C74CE">
        <w:rPr>
          <w:rFonts w:ascii="Garamond" w:hAnsi="Garamond"/>
          <w:i/>
          <w:iCs/>
          <w:sz w:val="24"/>
          <w:szCs w:val="24"/>
        </w:rPr>
        <w:t xml:space="preserve">kiadási előirányzatai és teljesítési </w:t>
      </w:r>
      <w:r w:rsidR="00DF4056">
        <w:rPr>
          <w:rFonts w:ascii="Garamond" w:hAnsi="Garamond"/>
          <w:i/>
          <w:iCs/>
          <w:sz w:val="24"/>
          <w:szCs w:val="24"/>
        </w:rPr>
        <w:t>adatait,</w:t>
      </w:r>
      <w:r>
        <w:rPr>
          <w:rFonts w:ascii="Garamond" w:hAnsi="Garamond"/>
          <w:i/>
          <w:iCs/>
          <w:sz w:val="24"/>
          <w:szCs w:val="24"/>
        </w:rPr>
        <w:t xml:space="preserve"> továbbá az Intézmény éves költségvetési tervéhez és az éves költségvetési beszámolóhoz készüljön részletes indokolás </w:t>
      </w:r>
      <w:r w:rsidR="00DF4056">
        <w:rPr>
          <w:rFonts w:ascii="Garamond" w:hAnsi="Garamond"/>
          <w:i/>
          <w:iCs/>
          <w:sz w:val="24"/>
          <w:szCs w:val="24"/>
        </w:rPr>
        <w:t xml:space="preserve">az </w:t>
      </w:r>
      <w:r w:rsidRPr="001D4EFA">
        <w:rPr>
          <w:rFonts w:ascii="Garamond" w:hAnsi="Garamond"/>
          <w:i/>
          <w:iCs/>
          <w:sz w:val="24"/>
          <w:szCs w:val="24"/>
        </w:rPr>
        <w:t>intézményegységekre, tagintézményekre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="00DF4056">
        <w:rPr>
          <w:rFonts w:ascii="Garamond" w:hAnsi="Garamond"/>
          <w:i/>
          <w:iCs/>
          <w:sz w:val="24"/>
          <w:szCs w:val="24"/>
        </w:rPr>
        <w:t>lebontva.</w:t>
      </w:r>
      <w:r w:rsidR="00656C02">
        <w:rPr>
          <w:rFonts w:ascii="Garamond" w:hAnsi="Garamond"/>
          <w:i/>
          <w:iCs/>
          <w:sz w:val="24"/>
          <w:szCs w:val="24"/>
        </w:rPr>
        <w:t xml:space="preserve"> </w:t>
      </w:r>
      <w:bookmarkStart w:id="1" w:name="_Hlk119561914"/>
      <w:r w:rsidR="00656C02">
        <w:rPr>
          <w:rFonts w:ascii="Garamond" w:hAnsi="Garamond"/>
          <w:i/>
          <w:iCs/>
          <w:sz w:val="24"/>
          <w:szCs w:val="24"/>
        </w:rPr>
        <w:t>Javasolt továbbá a SZOÖ Pénzügyi Bizottságának rendes ülése</w:t>
      </w:r>
      <w:r w:rsidR="007738EE">
        <w:rPr>
          <w:rFonts w:ascii="Garamond" w:hAnsi="Garamond"/>
          <w:i/>
          <w:iCs/>
          <w:sz w:val="24"/>
          <w:szCs w:val="24"/>
        </w:rPr>
        <w:t>in</w:t>
      </w:r>
      <w:r w:rsidR="00656C02">
        <w:rPr>
          <w:rFonts w:ascii="Garamond" w:hAnsi="Garamond"/>
          <w:i/>
          <w:iCs/>
          <w:sz w:val="24"/>
          <w:szCs w:val="24"/>
        </w:rPr>
        <w:t xml:space="preserve"> az Intézmény rendszeres beszámolás</w:t>
      </w:r>
      <w:r w:rsidR="007738EE">
        <w:rPr>
          <w:rFonts w:ascii="Garamond" w:hAnsi="Garamond"/>
          <w:i/>
          <w:iCs/>
          <w:sz w:val="24"/>
          <w:szCs w:val="24"/>
        </w:rPr>
        <w:t>a</w:t>
      </w:r>
      <w:r w:rsidR="00656C02">
        <w:rPr>
          <w:rFonts w:ascii="Garamond" w:hAnsi="Garamond"/>
          <w:i/>
          <w:iCs/>
          <w:sz w:val="24"/>
          <w:szCs w:val="24"/>
        </w:rPr>
        <w:t xml:space="preserve"> az intézményi költségvetés végrehajtásának aktuális állapotáról.</w:t>
      </w:r>
    </w:p>
    <w:bookmarkEnd w:id="0"/>
    <w:bookmarkEnd w:id="1"/>
    <w:p w14:paraId="52B87297" w14:textId="77777777" w:rsidR="00427EC1" w:rsidRPr="0077525D" w:rsidRDefault="00427EC1" w:rsidP="0077525D">
      <w:pPr>
        <w:spacing w:after="0" w:line="240" w:lineRule="auto"/>
        <w:ind w:left="357"/>
        <w:jc w:val="both"/>
        <w:rPr>
          <w:rFonts w:ascii="Garamond" w:hAnsi="Garamond" w:cs="Times New Roman"/>
          <w:sz w:val="24"/>
          <w:szCs w:val="24"/>
        </w:rPr>
      </w:pPr>
    </w:p>
    <w:p w14:paraId="3E8205D6" w14:textId="77777777" w:rsidR="008B5D69" w:rsidRPr="0077525D" w:rsidRDefault="008B5D69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sz w:val="24"/>
          <w:szCs w:val="24"/>
          <w:lang w:eastAsia="hu-HU"/>
        </w:rPr>
        <w:t>Jelen előterjesztés mellékletét képezi a</w:t>
      </w:r>
      <w:r w:rsidR="00FF25D1" w:rsidRPr="0077525D">
        <w:rPr>
          <w:rFonts w:ascii="Garamond" w:hAnsi="Garamond" w:cs="Times New Roman"/>
          <w:sz w:val="24"/>
          <w:szCs w:val="24"/>
          <w:lang w:eastAsia="hu-HU"/>
        </w:rPr>
        <w:t xml:space="preserve"> tanácsadói jelentés alapján készített összefoglaló</w:t>
      </w:r>
      <w:r w:rsidRPr="0077525D">
        <w:rPr>
          <w:rFonts w:ascii="Garamond" w:hAnsi="Garamond" w:cs="Times New Roman"/>
          <w:sz w:val="24"/>
          <w:szCs w:val="24"/>
          <w:lang w:eastAsia="hu-HU"/>
        </w:rPr>
        <w:t xml:space="preserve">. </w:t>
      </w:r>
    </w:p>
    <w:p w14:paraId="26141B95" w14:textId="06FD236B" w:rsidR="00FF25D1" w:rsidRDefault="00FF25D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sz w:val="24"/>
          <w:szCs w:val="24"/>
          <w:lang w:eastAsia="hu-HU"/>
        </w:rPr>
        <w:t>A</w:t>
      </w:r>
      <w:r w:rsidR="003C5946">
        <w:rPr>
          <w:rFonts w:ascii="Garamond" w:hAnsi="Garamond" w:cs="Times New Roman"/>
          <w:sz w:val="24"/>
          <w:szCs w:val="24"/>
          <w:lang w:eastAsia="hu-HU"/>
        </w:rPr>
        <w:t xml:space="preserve"> teljes </w:t>
      </w:r>
      <w:r w:rsidR="008B5D69" w:rsidRPr="0077525D">
        <w:rPr>
          <w:rFonts w:ascii="Garamond" w:hAnsi="Garamond" w:cs="Times New Roman"/>
          <w:sz w:val="24"/>
          <w:szCs w:val="24"/>
          <w:lang w:eastAsia="hu-HU"/>
        </w:rPr>
        <w:t>tanácsadói j</w:t>
      </w:r>
      <w:r w:rsidRPr="0077525D">
        <w:rPr>
          <w:rFonts w:ascii="Garamond" w:hAnsi="Garamond" w:cs="Times New Roman"/>
          <w:sz w:val="24"/>
          <w:szCs w:val="24"/>
          <w:lang w:eastAsia="hu-HU"/>
        </w:rPr>
        <w:t xml:space="preserve">elentés </w:t>
      </w:r>
      <w:r w:rsidR="008C74CE">
        <w:rPr>
          <w:rFonts w:ascii="Garamond" w:hAnsi="Garamond" w:cs="Times New Roman"/>
          <w:sz w:val="24"/>
          <w:szCs w:val="24"/>
          <w:lang w:eastAsia="hu-HU"/>
        </w:rPr>
        <w:t xml:space="preserve">– tekintettel az abban található személyes adatokra - </w:t>
      </w:r>
      <w:r w:rsidRPr="0077525D">
        <w:rPr>
          <w:rFonts w:ascii="Garamond" w:hAnsi="Garamond" w:cs="Times New Roman"/>
          <w:sz w:val="24"/>
          <w:szCs w:val="24"/>
          <w:lang w:eastAsia="hu-HU"/>
        </w:rPr>
        <w:t xml:space="preserve">a Fenntartó </w:t>
      </w:r>
      <w:proofErr w:type="gramStart"/>
      <w:r w:rsidRPr="0077525D">
        <w:rPr>
          <w:rFonts w:ascii="Garamond" w:hAnsi="Garamond" w:cs="Times New Roman"/>
          <w:sz w:val="24"/>
          <w:szCs w:val="24"/>
          <w:lang w:eastAsia="hu-HU"/>
        </w:rPr>
        <w:t>Közgyűlésén</w:t>
      </w:r>
      <w:proofErr w:type="gramEnd"/>
      <w:r w:rsidR="008C74CE">
        <w:rPr>
          <w:rFonts w:ascii="Garamond" w:hAnsi="Garamond" w:cs="Times New Roman"/>
          <w:sz w:val="24"/>
          <w:szCs w:val="24"/>
          <w:lang w:eastAsia="hu-HU"/>
        </w:rPr>
        <w:t xml:space="preserve"> illetve azt követően az elnöknél</w:t>
      </w:r>
      <w:r w:rsidRPr="0077525D">
        <w:rPr>
          <w:rFonts w:ascii="Garamond" w:hAnsi="Garamond" w:cs="Times New Roman"/>
          <w:sz w:val="24"/>
          <w:szCs w:val="24"/>
          <w:lang w:eastAsia="hu-HU"/>
        </w:rPr>
        <w:t xml:space="preserve"> titoktartási nyilatkozat tétele mellett tekinthető meg</w:t>
      </w:r>
      <w:r w:rsidR="00427EC1" w:rsidRPr="0077525D">
        <w:rPr>
          <w:rFonts w:ascii="Garamond" w:hAnsi="Garamond" w:cs="Times New Roman"/>
          <w:sz w:val="24"/>
          <w:szCs w:val="24"/>
          <w:lang w:eastAsia="hu-HU"/>
        </w:rPr>
        <w:t xml:space="preserve"> a személyes adatok védelme érdekében.</w:t>
      </w:r>
    </w:p>
    <w:p w14:paraId="7B5318FF" w14:textId="637AFFE6" w:rsidR="00C366BF" w:rsidRDefault="00C366BF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260118AE" w14:textId="67A79719" w:rsidR="008B5D69" w:rsidRDefault="0077525D" w:rsidP="0077525D">
      <w:pPr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>A fentiekre</w:t>
      </w:r>
      <w:r w:rsidR="008B5D69" w:rsidRPr="0077525D">
        <w:rPr>
          <w:rFonts w:ascii="Garamond" w:hAnsi="Garamond"/>
          <w:sz w:val="24"/>
          <w:szCs w:val="24"/>
        </w:rPr>
        <w:t xml:space="preserve"> tekintettel kérem a Tisztelt Közgyűlést az alábbi határozati javaslat elfogadására!</w:t>
      </w:r>
    </w:p>
    <w:p w14:paraId="235C9245" w14:textId="77777777" w:rsidR="00EC3732" w:rsidRPr="0077525D" w:rsidRDefault="00EC3732" w:rsidP="0077525D">
      <w:pPr>
        <w:jc w:val="both"/>
        <w:rPr>
          <w:rFonts w:ascii="Garamond" w:hAnsi="Garamond"/>
          <w:sz w:val="24"/>
          <w:szCs w:val="24"/>
        </w:rPr>
      </w:pPr>
    </w:p>
    <w:p w14:paraId="48DF72BB" w14:textId="69B8A198" w:rsidR="00C366BF" w:rsidRPr="00005AFA" w:rsidRDefault="00C366BF" w:rsidP="00C366BF">
      <w:pPr>
        <w:spacing w:after="0" w:line="240" w:lineRule="auto"/>
        <w:jc w:val="both"/>
        <w:rPr>
          <w:rFonts w:ascii="Garamond" w:hAnsi="Garamond" w:cs="Times New Roman"/>
          <w:b/>
          <w:bCs/>
          <w:sz w:val="24"/>
          <w:szCs w:val="24"/>
          <w:lang w:eastAsia="hu-HU"/>
        </w:rPr>
      </w:pPr>
      <w:r w:rsidRPr="00005AFA">
        <w:rPr>
          <w:rFonts w:ascii="Garamond" w:hAnsi="Garamond" w:cs="Times New Roman"/>
          <w:b/>
          <w:bCs/>
          <w:sz w:val="24"/>
          <w:szCs w:val="24"/>
          <w:lang w:eastAsia="hu-HU"/>
        </w:rPr>
        <w:t>…/2022. (2022.XI</w:t>
      </w:r>
      <w:r w:rsidR="00B15FA8" w:rsidRPr="00005AFA">
        <w:rPr>
          <w:rFonts w:ascii="Garamond" w:hAnsi="Garamond" w:cs="Times New Roman"/>
          <w:b/>
          <w:bCs/>
          <w:sz w:val="24"/>
          <w:szCs w:val="24"/>
          <w:lang w:eastAsia="hu-HU"/>
        </w:rPr>
        <w:t>.25.)</w:t>
      </w:r>
      <w:r w:rsidRPr="00005AFA">
        <w:rPr>
          <w:rFonts w:ascii="Garamond" w:hAnsi="Garamond" w:cs="Times New Roman"/>
          <w:b/>
          <w:bCs/>
          <w:sz w:val="24"/>
          <w:szCs w:val="24"/>
          <w:lang w:eastAsia="hu-HU"/>
        </w:rPr>
        <w:t xml:space="preserve"> SZOÖ Kgy. számú határozati javaslat:</w:t>
      </w:r>
    </w:p>
    <w:p w14:paraId="45B54E3E" w14:textId="31328C48" w:rsidR="00C366BF" w:rsidRPr="001C7CBD" w:rsidRDefault="001C7CBD" w:rsidP="00C366BF">
      <w:pPr>
        <w:spacing w:after="0" w:line="240" w:lineRule="auto"/>
        <w:jc w:val="both"/>
        <w:rPr>
          <w:rFonts w:ascii="Garamond" w:hAnsi="Garamond" w:cs="Times New Roman"/>
          <w:b/>
          <w:bCs/>
          <w:sz w:val="24"/>
          <w:szCs w:val="24"/>
          <w:lang w:eastAsia="hu-HU"/>
        </w:rPr>
      </w:pPr>
      <w:r>
        <w:rPr>
          <w:rFonts w:ascii="Garamond" w:hAnsi="Garamond" w:cs="Times New Roman"/>
          <w:sz w:val="24"/>
          <w:szCs w:val="24"/>
          <w:lang w:eastAsia="hu-HU"/>
        </w:rPr>
        <w:t>A</w:t>
      </w:r>
      <w:r w:rsidR="00C366BF" w:rsidRPr="001C7CBD">
        <w:rPr>
          <w:rFonts w:ascii="Garamond" w:hAnsi="Garamond" w:cs="Times New Roman"/>
          <w:sz w:val="24"/>
          <w:szCs w:val="24"/>
          <w:lang w:eastAsia="hu-HU"/>
        </w:rPr>
        <w:t xml:space="preserve"> szakértők által megfogalmazott</w:t>
      </w:r>
      <w:r w:rsidRPr="001C7CBD">
        <w:rPr>
          <w:rFonts w:ascii="Garamond" w:hAnsi="Garamond" w:cs="Times New Roman"/>
          <w:sz w:val="24"/>
          <w:szCs w:val="24"/>
          <w:lang w:eastAsia="hu-HU"/>
        </w:rPr>
        <w:t xml:space="preserve"> javaslat</w:t>
      </w:r>
      <w:r w:rsidR="008C74CE">
        <w:rPr>
          <w:rFonts w:ascii="Garamond" w:hAnsi="Garamond" w:cs="Times New Roman"/>
          <w:sz w:val="24"/>
          <w:szCs w:val="24"/>
          <w:lang w:eastAsia="hu-HU"/>
        </w:rPr>
        <w:t>ok</w:t>
      </w:r>
      <w:r w:rsidRPr="001C7CBD">
        <w:rPr>
          <w:rFonts w:ascii="Garamond" w:hAnsi="Garamond" w:cs="Times New Roman"/>
          <w:sz w:val="24"/>
          <w:szCs w:val="24"/>
          <w:lang w:eastAsia="hu-HU"/>
        </w:rPr>
        <w:t xml:space="preserve"> alapján a Közgyűlés </w:t>
      </w:r>
      <w:r>
        <w:rPr>
          <w:rFonts w:ascii="Garamond" w:hAnsi="Garamond" w:cs="Times New Roman"/>
          <w:sz w:val="24"/>
          <w:szCs w:val="24"/>
          <w:lang w:eastAsia="hu-HU"/>
        </w:rPr>
        <w:t>felkéri az elnököt, hogy vizsgálja meg</w:t>
      </w:r>
      <w:r w:rsidR="008C74CE">
        <w:rPr>
          <w:rFonts w:ascii="Garamond" w:hAnsi="Garamond" w:cs="Times New Roman"/>
          <w:sz w:val="24"/>
          <w:szCs w:val="24"/>
          <w:lang w:eastAsia="hu-HU"/>
        </w:rPr>
        <w:t xml:space="preserve"> és terjessze elő</w:t>
      </w:r>
      <w:r>
        <w:rPr>
          <w:rFonts w:ascii="Garamond" w:hAnsi="Garamond" w:cs="Times New Roman"/>
          <w:sz w:val="24"/>
          <w:szCs w:val="24"/>
          <w:lang w:eastAsia="hu-HU"/>
        </w:rPr>
        <w:t xml:space="preserve"> </w:t>
      </w:r>
      <w:r w:rsidRPr="001C7CBD">
        <w:rPr>
          <w:rFonts w:ascii="Garamond" w:hAnsi="Garamond" w:cs="Times New Roman"/>
          <w:sz w:val="24"/>
          <w:szCs w:val="24"/>
          <w:lang w:eastAsia="hu-HU"/>
        </w:rPr>
        <w:t xml:space="preserve">az </w:t>
      </w:r>
      <w:r w:rsidRPr="001C7CBD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Intézmény, valamint </w:t>
      </w:r>
      <w:proofErr w:type="spellStart"/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>összintézményi</w:t>
      </w:r>
      <w:proofErr w:type="spellEnd"/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szinten</w:t>
      </w:r>
      <w:r w:rsidR="00656C02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is</w:t>
      </w:r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a </w:t>
      </w:r>
      <w:r w:rsidRPr="001C7CBD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>fenntartott intézmények gazdálkodási, üzemeltetési</w:t>
      </w:r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é</w:t>
      </w:r>
      <w:r w:rsidR="00656C02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>s</w:t>
      </w:r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vagyongazdálkodási</w:t>
      </w:r>
      <w:r w:rsidRPr="001C7CBD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feladatainak ellátására egy</w:t>
      </w:r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önálló</w:t>
      </w:r>
      <w:r w:rsidRPr="001C7CBD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gazd</w:t>
      </w:r>
      <w:r w:rsidR="008C74CE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>álkodási-, üzemeltetési és intézményi vagyongazdálkodási feladatot</w:t>
      </w:r>
      <w:r w:rsidRPr="001C7CBD"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 xml:space="preserve"> ellátó szervezet (GESZ) létrehozás</w:t>
      </w:r>
      <w:r>
        <w:rPr>
          <w:rStyle w:val="Cmsor5"/>
          <w:rFonts w:ascii="Garamond" w:eastAsiaTheme="minorHAnsi" w:hAnsi="Garamond"/>
          <w:b w:val="0"/>
          <w:bCs w:val="0"/>
          <w:color w:val="000000"/>
          <w:sz w:val="24"/>
          <w:szCs w:val="24"/>
          <w:u w:val="none"/>
        </w:rPr>
        <w:t>a lehetőségét.</w:t>
      </w:r>
    </w:p>
    <w:p w14:paraId="41F1D389" w14:textId="29BDAB07" w:rsidR="00427EC1" w:rsidRDefault="00427EC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6C56F07A" w14:textId="5E54565B" w:rsidR="008D4524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6481B966" w14:textId="5FB25DD0" w:rsidR="008D4524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58C5D3A5" w14:textId="38554E0A" w:rsidR="008D4524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3B9F9B18" w14:textId="77777777" w:rsidR="008D4524" w:rsidRPr="0077525D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621C070E" w14:textId="0BBDB305" w:rsidR="00427EC1" w:rsidRPr="00005AFA" w:rsidRDefault="00427EC1" w:rsidP="0077525D">
      <w:pPr>
        <w:spacing w:after="0" w:line="240" w:lineRule="auto"/>
        <w:jc w:val="both"/>
        <w:rPr>
          <w:rFonts w:ascii="Garamond" w:hAnsi="Garamond" w:cs="Times New Roman"/>
          <w:b/>
          <w:bCs/>
          <w:sz w:val="24"/>
          <w:szCs w:val="24"/>
          <w:lang w:eastAsia="hu-HU"/>
        </w:rPr>
      </w:pPr>
      <w:r w:rsidRPr="00005AFA">
        <w:rPr>
          <w:rFonts w:ascii="Garamond" w:hAnsi="Garamond" w:cs="Times New Roman"/>
          <w:b/>
          <w:bCs/>
          <w:sz w:val="24"/>
          <w:szCs w:val="24"/>
          <w:lang w:eastAsia="hu-HU"/>
        </w:rPr>
        <w:t>…/2022. (2022.XI</w:t>
      </w:r>
      <w:r w:rsidR="00B15FA8" w:rsidRPr="00005AFA">
        <w:rPr>
          <w:rFonts w:ascii="Garamond" w:hAnsi="Garamond" w:cs="Times New Roman"/>
          <w:b/>
          <w:bCs/>
          <w:sz w:val="24"/>
          <w:szCs w:val="24"/>
          <w:lang w:eastAsia="hu-HU"/>
        </w:rPr>
        <w:t>.25.</w:t>
      </w:r>
      <w:r w:rsidRPr="00005AFA">
        <w:rPr>
          <w:rFonts w:ascii="Garamond" w:hAnsi="Garamond" w:cs="Times New Roman"/>
          <w:b/>
          <w:bCs/>
          <w:sz w:val="24"/>
          <w:szCs w:val="24"/>
          <w:lang w:eastAsia="hu-HU"/>
        </w:rPr>
        <w:t>) SZOÖ Kgy. számú határozati javaslat:</w:t>
      </w:r>
    </w:p>
    <w:p w14:paraId="62DCB7DA" w14:textId="1D717B1B" w:rsidR="00427EC1" w:rsidRPr="0077525D" w:rsidRDefault="0077525D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bCs/>
          <w:sz w:val="24"/>
          <w:szCs w:val="24"/>
        </w:rPr>
        <w:t xml:space="preserve">A Szerb Országos Önkormányzat Közgyűlése </w:t>
      </w:r>
      <w:r>
        <w:rPr>
          <w:rFonts w:ascii="Garamond" w:hAnsi="Garamond" w:cs="Times New Roman"/>
          <w:bCs/>
          <w:sz w:val="24"/>
          <w:szCs w:val="24"/>
        </w:rPr>
        <w:t xml:space="preserve">felkéri a </w:t>
      </w:r>
      <w:r w:rsidR="00427EC1" w:rsidRPr="0077525D">
        <w:rPr>
          <w:rFonts w:ascii="Garamond" w:hAnsi="Garamond" w:cs="Times New Roman"/>
          <w:bCs/>
          <w:sz w:val="24"/>
          <w:szCs w:val="24"/>
        </w:rPr>
        <w:t xml:space="preserve">Nikola Tesla Szerb Tanítású Nyelvű Óvoda, Általános Iskola, Gimnázium, Kollégium és Könyvtár </w:t>
      </w:r>
      <w:r>
        <w:rPr>
          <w:rFonts w:ascii="Garamond" w:hAnsi="Garamond" w:cs="Times New Roman"/>
          <w:bCs/>
          <w:sz w:val="24"/>
          <w:szCs w:val="24"/>
        </w:rPr>
        <w:t xml:space="preserve">intézményvezetőjét, hogy </w:t>
      </w:r>
      <w:r w:rsidR="00427EC1" w:rsidRPr="0077525D">
        <w:rPr>
          <w:rFonts w:ascii="Garamond" w:hAnsi="Garamond" w:cs="Times New Roman"/>
          <w:sz w:val="24"/>
          <w:szCs w:val="24"/>
          <w:lang w:eastAsia="hu-HU"/>
        </w:rPr>
        <w:t xml:space="preserve">a jelen előterjesztés mellékletében szereplő tanácsadói jelentés alapján készített összefoglalóban lévő </w:t>
      </w:r>
      <w:r w:rsidR="003C5946">
        <w:rPr>
          <w:rFonts w:ascii="Garamond" w:hAnsi="Garamond" w:cs="Times New Roman"/>
          <w:sz w:val="24"/>
          <w:szCs w:val="24"/>
          <w:lang w:eastAsia="hu-HU"/>
        </w:rPr>
        <w:t xml:space="preserve">valamennyi </w:t>
      </w:r>
      <w:r w:rsidR="00427EC1" w:rsidRPr="0077525D">
        <w:rPr>
          <w:rFonts w:ascii="Garamond" w:hAnsi="Garamond" w:cs="Times New Roman"/>
          <w:sz w:val="24"/>
          <w:szCs w:val="24"/>
          <w:lang w:eastAsia="hu-HU"/>
        </w:rPr>
        <w:t>javasla</w:t>
      </w:r>
      <w:r w:rsidR="003C5946">
        <w:rPr>
          <w:rFonts w:ascii="Garamond" w:hAnsi="Garamond" w:cs="Times New Roman"/>
          <w:sz w:val="24"/>
          <w:szCs w:val="24"/>
          <w:lang w:eastAsia="hu-HU"/>
        </w:rPr>
        <w:t>t</w:t>
      </w:r>
      <w:r w:rsidR="00427EC1" w:rsidRPr="0077525D">
        <w:rPr>
          <w:rFonts w:ascii="Garamond" w:hAnsi="Garamond" w:cs="Times New Roman"/>
          <w:sz w:val="24"/>
          <w:szCs w:val="24"/>
          <w:lang w:eastAsia="hu-HU"/>
        </w:rPr>
        <w:t>ra 30 napon belül készítsen Intézkedési tervet és azt véleményezésre küldje meg a Szerb Országos Önkormányzat elnöke részére.</w:t>
      </w:r>
    </w:p>
    <w:p w14:paraId="3C4B2A85" w14:textId="750DA9CD" w:rsidR="00C366BF" w:rsidRDefault="00C366BF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2838259F" w14:textId="77777777" w:rsidR="008D4524" w:rsidRPr="0077525D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58CE74CE" w14:textId="63F47B50" w:rsidR="00427EC1" w:rsidRPr="0077525D" w:rsidRDefault="00427EC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sz w:val="24"/>
          <w:szCs w:val="24"/>
          <w:lang w:eastAsia="hu-HU"/>
        </w:rPr>
        <w:t>Felelős: intézményvezető</w:t>
      </w:r>
    </w:p>
    <w:p w14:paraId="352B8F45" w14:textId="5138802E" w:rsidR="00427EC1" w:rsidRPr="0077525D" w:rsidRDefault="00427EC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sz w:val="24"/>
          <w:szCs w:val="24"/>
          <w:lang w:eastAsia="hu-HU"/>
        </w:rPr>
        <w:t>Határidő 30 napon belül</w:t>
      </w:r>
    </w:p>
    <w:p w14:paraId="255BF0D9" w14:textId="0D07F9E4" w:rsidR="00427EC1" w:rsidRDefault="00427EC1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060A4AFE" w14:textId="77777777" w:rsidR="008D4524" w:rsidRPr="0077525D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16A7504B" w14:textId="37EC3400" w:rsidR="0077525D" w:rsidRDefault="0077525D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  <w:r w:rsidRPr="0077525D">
        <w:rPr>
          <w:rFonts w:ascii="Garamond" w:hAnsi="Garamond" w:cs="Times New Roman"/>
          <w:sz w:val="24"/>
          <w:szCs w:val="24"/>
          <w:lang w:eastAsia="hu-HU"/>
        </w:rPr>
        <w:t xml:space="preserve">Budapest, </w:t>
      </w:r>
      <w:r w:rsidR="00B15FA8">
        <w:rPr>
          <w:rFonts w:ascii="Garamond" w:hAnsi="Garamond" w:cs="Times New Roman"/>
          <w:sz w:val="24"/>
          <w:szCs w:val="24"/>
          <w:lang w:eastAsia="hu-HU"/>
        </w:rPr>
        <w:t>2022.11.17.</w:t>
      </w:r>
    </w:p>
    <w:p w14:paraId="101AA141" w14:textId="68A9059D" w:rsidR="008D4524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3749516B" w14:textId="77777777" w:rsidR="008D4524" w:rsidRPr="00E73E70" w:rsidRDefault="008D4524" w:rsidP="0077525D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lang w:eastAsia="hu-HU"/>
        </w:rPr>
      </w:pPr>
    </w:p>
    <w:p w14:paraId="2F169AB7" w14:textId="12C5599B" w:rsidR="0077525D" w:rsidRDefault="0077525D" w:rsidP="00E73E70">
      <w:pPr>
        <w:ind w:left="2832" w:firstLine="708"/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>Tisztelettel</w:t>
      </w:r>
    </w:p>
    <w:p w14:paraId="380B39B8" w14:textId="21B21A58" w:rsidR="008D4524" w:rsidRDefault="008D4524" w:rsidP="00E73E70">
      <w:pPr>
        <w:ind w:left="2832" w:firstLine="708"/>
        <w:jc w:val="both"/>
        <w:rPr>
          <w:rFonts w:ascii="Garamond" w:hAnsi="Garamond"/>
          <w:sz w:val="24"/>
          <w:szCs w:val="24"/>
        </w:rPr>
      </w:pPr>
    </w:p>
    <w:p w14:paraId="48A954EB" w14:textId="232BA8FE" w:rsidR="008D4524" w:rsidRDefault="008D4524" w:rsidP="00E73E70">
      <w:pPr>
        <w:ind w:left="2832" w:firstLine="708"/>
        <w:jc w:val="both"/>
        <w:rPr>
          <w:rFonts w:ascii="Garamond" w:hAnsi="Garamond"/>
          <w:sz w:val="24"/>
          <w:szCs w:val="24"/>
        </w:rPr>
      </w:pPr>
    </w:p>
    <w:p w14:paraId="5CFEE825" w14:textId="77777777" w:rsidR="008D4524" w:rsidRPr="0077525D" w:rsidRDefault="008D4524" w:rsidP="00E73E70">
      <w:pPr>
        <w:ind w:left="2832" w:firstLine="708"/>
        <w:jc w:val="both"/>
        <w:rPr>
          <w:rFonts w:ascii="Garamond" w:hAnsi="Garamond"/>
          <w:sz w:val="24"/>
          <w:szCs w:val="24"/>
        </w:rPr>
      </w:pPr>
    </w:p>
    <w:p w14:paraId="113A1A5A" w14:textId="77777777" w:rsidR="0077525D" w:rsidRPr="0077525D" w:rsidRDefault="0077525D" w:rsidP="0077525D">
      <w:pPr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proofErr w:type="spellStart"/>
      <w:r w:rsidRPr="0077525D">
        <w:rPr>
          <w:rFonts w:ascii="Garamond" w:hAnsi="Garamond"/>
          <w:sz w:val="24"/>
          <w:szCs w:val="24"/>
        </w:rPr>
        <w:t>Szutor</w:t>
      </w:r>
      <w:proofErr w:type="spellEnd"/>
      <w:r w:rsidRPr="0077525D">
        <w:rPr>
          <w:rFonts w:ascii="Garamond" w:hAnsi="Garamond"/>
          <w:sz w:val="24"/>
          <w:szCs w:val="24"/>
        </w:rPr>
        <w:t xml:space="preserve"> Lászlóné </w:t>
      </w:r>
      <w:proofErr w:type="spellStart"/>
      <w:r w:rsidRPr="0077525D">
        <w:rPr>
          <w:rFonts w:ascii="Garamond" w:hAnsi="Garamond"/>
          <w:sz w:val="24"/>
          <w:szCs w:val="24"/>
        </w:rPr>
        <w:t>sk</w:t>
      </w:r>
      <w:proofErr w:type="spellEnd"/>
    </w:p>
    <w:p w14:paraId="7D11A730" w14:textId="77777777" w:rsidR="0077525D" w:rsidRPr="0077525D" w:rsidRDefault="0077525D" w:rsidP="0077525D">
      <w:pPr>
        <w:jc w:val="both"/>
        <w:rPr>
          <w:rFonts w:ascii="Garamond" w:hAnsi="Garamond"/>
          <w:sz w:val="24"/>
          <w:szCs w:val="24"/>
        </w:rPr>
      </w:pP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</w:r>
      <w:r w:rsidRPr="0077525D">
        <w:rPr>
          <w:rFonts w:ascii="Garamond" w:hAnsi="Garamond"/>
          <w:sz w:val="24"/>
          <w:szCs w:val="24"/>
        </w:rPr>
        <w:tab/>
        <w:t>elnök</w:t>
      </w:r>
    </w:p>
    <w:p w14:paraId="7EC637F0" w14:textId="48EB361E" w:rsidR="008C74CE" w:rsidRDefault="008C74CE">
      <w:pPr>
        <w:rPr>
          <w:rFonts w:ascii="Garamond" w:hAnsi="Garamond" w:cs="Times New Roman"/>
          <w:color w:val="FF0000"/>
          <w:sz w:val="24"/>
          <w:szCs w:val="24"/>
          <w:lang w:eastAsia="hu-HU"/>
        </w:rPr>
      </w:pPr>
      <w:r>
        <w:rPr>
          <w:rFonts w:ascii="Garamond" w:hAnsi="Garamond" w:cs="Times New Roman"/>
          <w:color w:val="FF0000"/>
          <w:sz w:val="24"/>
          <w:szCs w:val="24"/>
          <w:lang w:eastAsia="hu-HU"/>
        </w:rPr>
        <w:br w:type="page"/>
      </w:r>
    </w:p>
    <w:p w14:paraId="1157AB6E" w14:textId="161C6C0F" w:rsidR="003C5946" w:rsidRPr="008D4524" w:rsidRDefault="003C5946" w:rsidP="00656C02">
      <w:pPr>
        <w:spacing w:after="0" w:line="240" w:lineRule="auto"/>
        <w:jc w:val="right"/>
        <w:rPr>
          <w:rFonts w:ascii="Garamond" w:hAnsi="Garamond" w:cs="Times New Roman"/>
          <w:i/>
          <w:iCs/>
          <w:sz w:val="24"/>
          <w:szCs w:val="24"/>
          <w:lang w:eastAsia="hu-HU"/>
        </w:rPr>
      </w:pPr>
      <w:r w:rsidRPr="008D4524">
        <w:rPr>
          <w:rFonts w:ascii="Garamond" w:hAnsi="Garamond" w:cs="Times New Roman"/>
          <w:i/>
          <w:iCs/>
          <w:sz w:val="24"/>
          <w:szCs w:val="24"/>
          <w:lang w:eastAsia="hu-HU"/>
        </w:rPr>
        <w:lastRenderedPageBreak/>
        <w:t>Melléklet</w:t>
      </w:r>
    </w:p>
    <w:p w14:paraId="62AB42DA" w14:textId="77777777" w:rsidR="008D4524" w:rsidRPr="008D4524" w:rsidRDefault="008D4524" w:rsidP="008D452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Tanácsadást végző szerv megnevezése: </w:t>
      </w:r>
    </w:p>
    <w:p w14:paraId="5F308374" w14:textId="77777777" w:rsidR="008D4524" w:rsidRPr="008D4524" w:rsidRDefault="008D4524" w:rsidP="008D4524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</w:pPr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 xml:space="preserve">Financial </w:t>
      </w:r>
      <w:proofErr w:type="spellStart"/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Ideas</w:t>
      </w:r>
      <w:proofErr w:type="spellEnd"/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 xml:space="preserve"> Tanácsadó és Szolgáltató Kft.</w:t>
      </w:r>
    </w:p>
    <w:p w14:paraId="632FE64F" w14:textId="77777777" w:rsidR="008D4524" w:rsidRPr="008D4524" w:rsidRDefault="008D4524" w:rsidP="008D4524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u w:val="single"/>
          <w:lang w:eastAsia="hu-HU"/>
        </w:rPr>
      </w:pPr>
    </w:p>
    <w:p w14:paraId="3FA3577D" w14:textId="77777777" w:rsidR="008D4524" w:rsidRPr="008D4524" w:rsidRDefault="008D4524" w:rsidP="008D4524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</w:pPr>
      <w:r w:rsidRPr="008D4524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iktatószám: </w:t>
      </w:r>
    </w:p>
    <w:p w14:paraId="78603ABC" w14:textId="77777777" w:rsidR="008D4524" w:rsidRPr="008D4524" w:rsidRDefault="008D4524" w:rsidP="008D4524">
      <w:pPr>
        <w:spacing w:before="240"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EBA46D2" w14:textId="77777777" w:rsidR="008D4524" w:rsidRPr="008D4524" w:rsidRDefault="008D4524" w:rsidP="008D4524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hu-HU"/>
        </w:rPr>
      </w:pPr>
    </w:p>
    <w:p w14:paraId="6B3B97F7" w14:textId="77777777" w:rsidR="008D4524" w:rsidRPr="008D4524" w:rsidRDefault="008D4524" w:rsidP="008D4524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hu-HU"/>
        </w:rPr>
      </w:pPr>
    </w:p>
    <w:p w14:paraId="6841C8FA" w14:textId="77777777" w:rsidR="008D4524" w:rsidRPr="008D4524" w:rsidRDefault="008D4524" w:rsidP="008D4524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44"/>
          <w:szCs w:val="44"/>
          <w:lang w:eastAsia="hu-HU"/>
        </w:rPr>
      </w:pPr>
      <w:r w:rsidRPr="008D4524">
        <w:rPr>
          <w:rFonts w:ascii="Times New Roman" w:eastAsia="Times New Roman" w:hAnsi="Times New Roman" w:cs="Times New Roman"/>
          <w:b/>
          <w:noProof/>
          <w:color w:val="000000"/>
          <w:sz w:val="44"/>
          <w:szCs w:val="44"/>
          <w:lang w:eastAsia="hu-HU"/>
        </w:rPr>
        <w:t>ÖSSZEFOGLALÓ</w:t>
      </w:r>
    </w:p>
    <w:p w14:paraId="3EC80E8A" w14:textId="77777777" w:rsidR="008D4524" w:rsidRPr="008D4524" w:rsidRDefault="008D4524" w:rsidP="008D4524">
      <w:pPr>
        <w:spacing w:before="240" w:after="24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Nikola Tesla Szerb Közoktatási Központ működése és gazdálkodása egyes területeinek vizsgálata jelentése alapján</w:t>
      </w:r>
    </w:p>
    <w:p w14:paraId="1BE2974E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5ED356A3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6CAF9A1B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27B7F76B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579B9637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06DEADBA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27BB61B5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5AA02BE0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4DC02962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hu-HU"/>
        </w:rPr>
      </w:pPr>
    </w:p>
    <w:p w14:paraId="60007BDA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Budapest</w:t>
      </w:r>
    </w:p>
    <w:p w14:paraId="0D9C3F94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8D4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w:t>2022. november 15.</w:t>
      </w:r>
    </w:p>
    <w:p w14:paraId="3E3FBB07" w14:textId="77777777" w:rsidR="008D4524" w:rsidRPr="008D4524" w:rsidRDefault="008D4524" w:rsidP="008D4524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hu-HU"/>
        </w:rPr>
      </w:pPr>
      <w:r w:rsidRPr="008D452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hu-HU"/>
        </w:rPr>
        <w:br w:type="page"/>
      </w:r>
    </w:p>
    <w:p w14:paraId="2DF6C01B" w14:textId="77777777" w:rsidR="008D4524" w:rsidRPr="008D4524" w:rsidRDefault="008D4524" w:rsidP="008D4524">
      <w:pPr>
        <w:keepNext/>
        <w:keepLines/>
        <w:spacing w:before="40" w:after="0" w:line="276" w:lineRule="auto"/>
        <w:ind w:left="1134"/>
        <w:jc w:val="both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14:paraId="6E348700" w14:textId="77777777" w:rsidR="008D4524" w:rsidRPr="008D4524" w:rsidRDefault="008D4524" w:rsidP="008D4524">
      <w:pPr>
        <w:keepNext/>
        <w:keepLines/>
        <w:numPr>
          <w:ilvl w:val="0"/>
          <w:numId w:val="2"/>
        </w:numPr>
        <w:spacing w:before="40" w:after="0" w:line="276" w:lineRule="auto"/>
        <w:ind w:left="1134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bookmarkStart w:id="2" w:name="_Toc119484038"/>
      <w:r w:rsidRPr="008D4524">
        <w:rPr>
          <w:rFonts w:ascii="Times New Roman" w:eastAsiaTheme="majorEastAsia" w:hAnsi="Times New Roman" w:cs="Times New Roman"/>
          <w:b/>
          <w:bCs/>
          <w:sz w:val="26"/>
          <w:szCs w:val="26"/>
        </w:rPr>
        <w:t>Bevezetés</w:t>
      </w:r>
      <w:bookmarkEnd w:id="2"/>
    </w:p>
    <w:p w14:paraId="702BF7DE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 Szerb Országos Önkormányzat (a továbbiakban: Fenntartó) és a Financial </w:t>
      </w:r>
      <w:proofErr w:type="spellStart"/>
      <w:r w:rsidRPr="008D4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Ideas</w:t>
      </w:r>
      <w:proofErr w:type="spellEnd"/>
      <w:r w:rsidRPr="008D4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Kft. között 2022. február 15-én megbízási szerződés jött létre a Nikola Tesla Szerb Tanítású Nyelvű Óvoda, Általános Iskola, Gimnázium, Kollégium és Könyvtár (a továbbiakban: Intézmény) vonatkozásában tanácsadói feladat ellátására a szerződés mellékletében szereplő ütemterv alapján. </w:t>
      </w:r>
    </w:p>
    <w:p w14:paraId="61D0FD00" w14:textId="77777777" w:rsidR="008D4524" w:rsidRPr="008D4524" w:rsidRDefault="008D4524" w:rsidP="008D4524">
      <w:pPr>
        <w:tabs>
          <w:tab w:val="center" w:pos="4536"/>
          <w:tab w:val="right" w:pos="9072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hu-HU"/>
        </w:rPr>
        <w:t xml:space="preserve">A tanácsadói tevékenység célja </w:t>
      </w:r>
      <w:r w:rsidRPr="008D4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annak megállapítása volt, hogy az Intézmény működésének és gazdálkodásának vizsgált területein a szabályszerűség, a szabályozottság, valamint az eszközökkel és forrásokkal való megfelelő gazdálkodás biztosított-e.</w:t>
      </w:r>
    </w:p>
    <w:p w14:paraId="2986E4DC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Fontos hangsúlyozni, hogy a Tanácsadói jelentés alapján készített összefoglalóban foglaltak az Intézmény által rendelkezésre bocsátott adatokon, dokumentumokon, valamint a vezetői interjúkon </w:t>
      </w:r>
      <w:proofErr w:type="spellStart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elhangzottakon</w:t>
      </w:r>
      <w:proofErr w:type="spellEnd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alapulnak. Az összefoglaló alapját képező Tanácsadói jelentés a Fenntartó Közgyűlésén titoktartási nyilatkozat tétele mellett tekinthető meg.</w:t>
      </w:r>
    </w:p>
    <w:p w14:paraId="37068910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10C50D0C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összefoglaló a Tanácsadói jelentésben foglaltak alapján készült a vizsgálat megállapításainak és javaslatainak könnyebb áttekinthetősége és a személyes adatok védelme érdekében.</w:t>
      </w:r>
    </w:p>
    <w:p w14:paraId="72923DDA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5BD2BF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B0E1A6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2022. november 15.</w:t>
      </w:r>
    </w:p>
    <w:p w14:paraId="0CCD6550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B476E5" w14:textId="77777777" w:rsidR="008D4524" w:rsidRPr="008D4524" w:rsidRDefault="008D4524" w:rsidP="008D4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Almási Ibolya</w:t>
      </w:r>
    </w:p>
    <w:p w14:paraId="2C41F7F3" w14:textId="77777777" w:rsidR="008D4524" w:rsidRPr="008D4524" w:rsidRDefault="008D4524" w:rsidP="008D4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ügyvezető</w:t>
      </w:r>
    </w:p>
    <w:p w14:paraId="79D1E710" w14:textId="77777777" w:rsidR="008D4524" w:rsidRPr="008D4524" w:rsidRDefault="008D4524" w:rsidP="008D4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Financial </w:t>
      </w:r>
      <w:proofErr w:type="spellStart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Ideas</w:t>
      </w:r>
      <w:proofErr w:type="spellEnd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</w:t>
      </w:r>
    </w:p>
    <w:p w14:paraId="049A3D16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C263A9A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1A2F5F8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3C304A1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B959704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4CF381D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CA88B33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8F0F520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EF89F0C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2FA61B5" w14:textId="77777777" w:rsidR="008D4524" w:rsidRPr="008D4524" w:rsidRDefault="008D4524" w:rsidP="008D4524">
      <w:pPr>
        <w:tabs>
          <w:tab w:val="left" w:pos="324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A832822" w14:textId="77777777" w:rsidR="008D4524" w:rsidRPr="008D4524" w:rsidRDefault="008D4524" w:rsidP="008D4524">
      <w:pPr>
        <w:keepNext/>
        <w:keepLines/>
        <w:numPr>
          <w:ilvl w:val="0"/>
          <w:numId w:val="2"/>
        </w:numPr>
        <w:spacing w:before="40" w:after="0" w:line="240" w:lineRule="auto"/>
        <w:ind w:left="709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bookmarkStart w:id="3" w:name="_Toc119484039"/>
      <w:r w:rsidRPr="008D4524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>Tanácsadói jelentés összefoglaló megállapításai és javaslatai</w:t>
      </w:r>
      <w:bookmarkEnd w:id="3"/>
    </w:p>
    <w:p w14:paraId="04A76FDB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7ACD52" w14:textId="77777777" w:rsidR="008D4524" w:rsidRPr="008D4524" w:rsidRDefault="008D4524" w:rsidP="008D4524">
      <w:pPr>
        <w:keepNext/>
        <w:numPr>
          <w:ilvl w:val="0"/>
          <w:numId w:val="3"/>
        </w:numPr>
        <w:spacing w:after="0" w:line="240" w:lineRule="auto"/>
        <w:ind w:left="284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bookmarkStart w:id="4" w:name="_Toc119484040"/>
      <w:r w:rsidRPr="008D4524">
        <w:rPr>
          <w:rFonts w:ascii="Times New Roman" w:eastAsiaTheme="majorEastAsia" w:hAnsi="Times New Roman" w:cs="Times New Roman"/>
          <w:b/>
          <w:bCs/>
          <w:sz w:val="26"/>
          <w:szCs w:val="26"/>
        </w:rPr>
        <w:t>A tanácsadói tevékenység megbízási szerződésben meghatározott feladatai</w:t>
      </w:r>
      <w:bookmarkEnd w:id="4"/>
      <w:r w:rsidRPr="008D4524">
        <w:rPr>
          <w:rFonts w:ascii="Times New Roman" w:eastAsiaTheme="majorEastAsia" w:hAnsi="Times New Roman" w:cs="Times New Roman"/>
          <w:b/>
          <w:bCs/>
          <w:sz w:val="26"/>
          <w:szCs w:val="26"/>
        </w:rPr>
        <w:t>:</w:t>
      </w:r>
    </w:p>
    <w:p w14:paraId="5023956F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I. Az Intézmény szervezeti folyamatainak belső szabályozása</w:t>
      </w:r>
    </w:p>
    <w:p w14:paraId="0028AA94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II. A felelősségek, feladatok egyértelmű meghatározása</w:t>
      </w:r>
    </w:p>
    <w:p w14:paraId="3324AEC8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III. Az alkalmazottak tevékenységének jogszabályi megfelelősége, a munkavállalók/alkalmazottak szerződéseiben foglalt rendelkezések szabályszerűsége, a pedagógusok által vezetett naplók, e-naplók, e-ellenőrzők és egyéb szakmai dokumentumok vezetése</w:t>
      </w:r>
    </w:p>
    <w:p w14:paraId="2151FF48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IV. Az Intézmény létszámgazdálkodásának hatékonysága</w:t>
      </w:r>
    </w:p>
    <w:p w14:paraId="61BB401A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V. Az Intézmény eszközgazdálkodásának hatékonysága</w:t>
      </w:r>
    </w:p>
    <w:p w14:paraId="67970234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VI. Az Intézményen belüli információáramlás, kommunikáció és együttműködés hatékonysága</w:t>
      </w:r>
    </w:p>
    <w:p w14:paraId="273C8026" w14:textId="77777777" w:rsidR="008D4524" w:rsidRPr="008D4524" w:rsidRDefault="008D4524" w:rsidP="008D452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VII. A pénzügyi és irányítási működésre vonatkozó adatok, információk és beszámolók szabályszerűsége</w:t>
      </w:r>
    </w:p>
    <w:p w14:paraId="570D03ED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5C77EF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5" w:name="_Toc119484041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 Az Intézmény szervezeti folyamatainak belső szabályozása</w:t>
      </w:r>
      <w:bookmarkEnd w:id="5"/>
    </w:p>
    <w:p w14:paraId="5B71E7AF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BD218F0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6" w:name="_Toc119484042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2.1. Az Intézmény alapdokumentumainak vizsgálata</w:t>
      </w:r>
      <w:bookmarkEnd w:id="6"/>
    </w:p>
    <w:p w14:paraId="06138C67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524">
        <w:rPr>
          <w:rFonts w:ascii="Times New Roman" w:hAnsi="Times New Roman" w:cs="Times New Roman"/>
          <w:sz w:val="24"/>
          <w:szCs w:val="24"/>
        </w:rPr>
        <w:t xml:space="preserve">Az Intézmény Alapító okirata 2022. augusztus 31-i hatállyal módosításra került. A módosítás indoka a Lórévi Általános Iskola 1-4. évfolyamának 1-8. évfolyamra történő bővítése. </w:t>
      </w:r>
    </w:p>
    <w:p w14:paraId="36FDFD65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4524">
        <w:rPr>
          <w:rFonts w:ascii="Times New Roman" w:hAnsi="Times New Roman" w:cs="Times New Roman"/>
          <w:sz w:val="24"/>
          <w:szCs w:val="24"/>
        </w:rPr>
        <w:t xml:space="preserve">Az Intézmény 8. évfolyamossá bővítésére tekintettel </w:t>
      </w:r>
      <w:r w:rsidRPr="008D4524">
        <w:rPr>
          <w:rFonts w:ascii="Times New Roman" w:hAnsi="Times New Roman" w:cs="Times New Roman"/>
          <w:i/>
          <w:iCs/>
          <w:sz w:val="24"/>
          <w:szCs w:val="24"/>
        </w:rPr>
        <w:t>javasolt a Pedagógiai Program (VII. pontja) módosítása és közzététele az Oktatási Hivatal felületén.</w:t>
      </w:r>
      <w:r w:rsidRPr="008D4524">
        <w:rPr>
          <w:rFonts w:ascii="Times New Roman" w:hAnsi="Times New Roman" w:cs="Times New Roman"/>
          <w:sz w:val="24"/>
          <w:szCs w:val="24"/>
        </w:rPr>
        <w:t xml:space="preserve"> Továbbá a </w:t>
      </w:r>
      <w:r w:rsidRPr="008D4524">
        <w:rPr>
          <w:rFonts w:ascii="Times New Roman" w:hAnsi="Times New Roman" w:cs="Times New Roman"/>
          <w:i/>
          <w:iCs/>
          <w:sz w:val="24"/>
          <w:szCs w:val="24"/>
        </w:rPr>
        <w:t>Pedagógiai Program módosítása indokolt a Kormányhivatal törvényességi ellenőrzése során megtett megállapításokról szóló 2021.11.18. napján kelt jegyzőkönyve alapján a pedagógiai-művelődési program hiányára tekintettel.</w:t>
      </w:r>
    </w:p>
    <w:p w14:paraId="48EEEB73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Működési engedély 2021-ben kiadott, és részünkre megküldött szövegét áttekintettük,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hatályos Alapító okirattal összhangban az Intézmény működési engedélyének módosítását, amennyiben erre nem került sor.</w:t>
      </w:r>
    </w:p>
    <w:p w14:paraId="10CB79DD" w14:textId="77777777" w:rsidR="008D4524" w:rsidRPr="008D4524" w:rsidRDefault="008D4524" w:rsidP="008D452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Intézmény SZMSZ-ben foglalt szervezeti felépítése tekintetében az alábbiakat javasoljuk megfontolásra:</w:t>
      </w:r>
    </w:p>
    <w:p w14:paraId="690EDA04" w14:textId="77777777" w:rsidR="008D4524" w:rsidRPr="008D4524" w:rsidRDefault="008D4524" w:rsidP="008D452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- az Intézmény vezetése centralizált szinten működik, az intézményegység-vezetők, tagintézményvezetők csak szakmai kompetenciákkal rendelkeznek, minden más munkáltatói jogkör egy kézben összpontosul, a felső vezető túlterheltsége és az intézményegység-vezetők és tagintézményvezetők vezetői kompetenciái bővítése érdekében javasolt az egyéb munkáltatói jogkörök telepítése az intézményegység-vezetőkhöz és tagintézményvezetőkhöz,</w:t>
      </w:r>
    </w:p>
    <w:p w14:paraId="79CEB746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-nem látjuk indokoltnak a </w:t>
      </w:r>
      <w:r w:rsidRPr="008D4524">
        <w:rPr>
          <w:rFonts w:ascii="Times New Roman" w:hAnsi="Times New Roman" w:cs="Times New Roman"/>
          <w:color w:val="262626"/>
          <w:sz w:val="24"/>
          <w:szCs w:val="24"/>
        </w:rPr>
        <w:t xml:space="preserve">továbbképzési, pedagógusminősítési, tanfelügyeleti igazgatóhelyettes vezető pozícióban történő foglalkoztatását, figyelemmel arra, hogy a munkakör előkészítő, az intézményvezetőt támogató, szervezési feladatokból áll, melyben önálló döntési kompetenciák nem lelhetőek fel a mellékelt szabályzatokban, dokumentumokban. Fentiek alapján </w:t>
      </w:r>
      <w:r w:rsidRPr="008D4524">
        <w:rPr>
          <w:rFonts w:ascii="Times New Roman" w:hAnsi="Times New Roman" w:cs="Times New Roman"/>
          <w:i/>
          <w:iCs/>
          <w:color w:val="262626"/>
          <w:sz w:val="24"/>
          <w:szCs w:val="24"/>
        </w:rPr>
        <w:t>a munkakör szakértői pozícióban történő ellátását javasoljuk.</w:t>
      </w:r>
    </w:p>
    <w:p w14:paraId="0A59E0E2" w14:textId="77777777" w:rsidR="008D4524" w:rsidRPr="008D4524" w:rsidRDefault="008D4524" w:rsidP="008D4524">
      <w:pPr>
        <w:spacing w:before="240" w:after="240" w:line="240" w:lineRule="auto"/>
        <w:ind w:left="720"/>
        <w:contextualSpacing/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14:paraId="3514F9AC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hAnsi="Times New Roman" w:cs="Times New Roman"/>
          <w:b/>
          <w:bCs/>
          <w:color w:val="262626"/>
          <w:sz w:val="24"/>
          <w:szCs w:val="24"/>
          <w:u w:val="single"/>
        </w:rPr>
        <w:t>-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nem látjuk indokoltnak a nemzetiségi szervezetekkel történő együttműködésért és a tagintézményekért felelős igazgatóhelyettes</w:t>
      </w:r>
      <w:r w:rsidRPr="008D4524">
        <w:rPr>
          <w:rFonts w:ascii="Times New Roman" w:hAnsi="Times New Roman" w:cs="Times New Roman"/>
          <w:color w:val="262626"/>
          <w:sz w:val="24"/>
          <w:szCs w:val="24"/>
        </w:rPr>
        <w:t xml:space="preserve"> igazgatóhelyettesi pozícióban történő </w:t>
      </w:r>
      <w:r w:rsidRPr="008D4524">
        <w:rPr>
          <w:rFonts w:ascii="Times New Roman" w:hAnsi="Times New Roman" w:cs="Times New Roman"/>
          <w:color w:val="262626"/>
          <w:sz w:val="24"/>
          <w:szCs w:val="24"/>
        </w:rPr>
        <w:lastRenderedPageBreak/>
        <w:t xml:space="preserve">foglalkoztatását sem. </w:t>
      </w:r>
      <w:r w:rsidRPr="008D4524">
        <w:rPr>
          <w:rFonts w:ascii="Times New Roman" w:hAnsi="Times New Roman" w:cs="Times New Roman"/>
          <w:i/>
          <w:iCs/>
          <w:color w:val="262626"/>
          <w:sz w:val="24"/>
          <w:szCs w:val="24"/>
        </w:rPr>
        <w:t xml:space="preserve">A munkakör szakértői pozícióban történő ellátását javasoljuk azzal, hogy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Nemzetiségi Ügyek Igazgatóságának jelenleg is egyetlen beosztottja - a nemzetiségi ügyintéző - szakmai irányítását a nemzetiségi ügyekért felelős szakértő látná el.</w:t>
      </w:r>
    </w:p>
    <w:p w14:paraId="00BAFE79" w14:textId="77777777" w:rsidR="008D4524" w:rsidRPr="008D4524" w:rsidRDefault="008D4524" w:rsidP="008D452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- az Intézményre jellemző igazgatóhelyettesi vezetőséget a fenti javaslatokra tekintettel javasoljuk szakértőkből álló csoport, ún. törzskar létrehozásával megszüntetni tekintettel arra, hogy az igazgató-helyetteseknek döntés-előkészítési, koordinációs, végrehajtás-ellenőrzési, elemzési feladatai vannak döntési kompetenciák nélkül,</w:t>
      </w:r>
    </w:p>
    <w:p w14:paraId="20C12A45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  <w:r w:rsidRPr="008D4524">
        <w:rPr>
          <w:rFonts w:ascii="Times New Roman" w:hAnsi="Times New Roman" w:cs="Times New Roman"/>
          <w:color w:val="262626"/>
          <w:sz w:val="24"/>
          <w:szCs w:val="24"/>
        </w:rPr>
        <w:t xml:space="preserve">- </w:t>
      </w:r>
      <w:r w:rsidRPr="008D4524">
        <w:rPr>
          <w:rFonts w:ascii="Times New Roman" w:hAnsi="Times New Roman" w:cs="Times New Roman"/>
          <w:i/>
          <w:iCs/>
          <w:color w:val="262626"/>
          <w:sz w:val="24"/>
          <w:szCs w:val="24"/>
        </w:rPr>
        <w:t>az Intézmény szervezeti rendszerében nem javasoljuk feltüntetni a Szülői szervezetet, a Diák Önkormányzatot, az iskolaszéket, valamint az iskolai szenátust,</w:t>
      </w:r>
    </w:p>
    <w:p w14:paraId="2D7F6964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</w:p>
    <w:p w14:paraId="0BFAFBE2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  <w:r w:rsidRPr="008D4524">
        <w:rPr>
          <w:rFonts w:ascii="Times New Roman" w:hAnsi="Times New Roman" w:cs="Times New Roman"/>
          <w:i/>
          <w:iCs/>
          <w:color w:val="262626"/>
          <w:sz w:val="24"/>
          <w:szCs w:val="24"/>
        </w:rPr>
        <w:t>- az Intézmény, valamint az Önkormányzat által fenntartott, tulajdonba került intézmények gazdálkodási, üzemeltetési és vagyongazdálkodási feladatainak ellátására javasoljuk megvizsgálni egy önálló gazdasági ellátó szervezet (GESZ) létrehozásának lehetőségét, a GESZ működtetése esetén az egyes intézményekben javasoljuk a gazdasági ügyintézők foglalkoztatását, akik a GESZ foglalkoztatása keretében látnák el feladatukat,</w:t>
      </w:r>
    </w:p>
    <w:p w14:paraId="369DC111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</w:p>
    <w:p w14:paraId="5D046E98" w14:textId="77777777" w:rsidR="008D4524" w:rsidRPr="008D4524" w:rsidRDefault="008D4524" w:rsidP="008D4524">
      <w:pPr>
        <w:numPr>
          <w:ilvl w:val="0"/>
          <w:numId w:val="7"/>
        </w:num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  <w:r w:rsidRPr="008D4524">
        <w:rPr>
          <w:rFonts w:ascii="Times New Roman" w:hAnsi="Times New Roman" w:cs="Times New Roman"/>
          <w:i/>
          <w:iCs/>
          <w:color w:val="262626"/>
          <w:sz w:val="24"/>
          <w:szCs w:val="24"/>
        </w:rPr>
        <w:t>javasolt a szervezeti ábra felülvizsgálata az aktuális szervezeti egységek vonatkozásában (Beszerzési és üzemeltetési csoport Üzemeltetési igazgatóság helyett, integritási tanácsadó, rehabilitációs mentor feltüntetése,</w:t>
      </w:r>
    </w:p>
    <w:p w14:paraId="0E13B568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</w:p>
    <w:p w14:paraId="252317BF" w14:textId="54D61E21" w:rsidR="008D4524" w:rsidRDefault="008D4524" w:rsidP="008D4524">
      <w:pPr>
        <w:numPr>
          <w:ilvl w:val="0"/>
          <w:numId w:val="7"/>
        </w:numPr>
        <w:spacing w:before="240" w:after="240" w:line="240" w:lineRule="auto"/>
        <w:ind w:left="426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  <w:r w:rsidRPr="008D4524">
        <w:rPr>
          <w:rFonts w:ascii="Times New Roman" w:hAnsi="Times New Roman" w:cs="Times New Roman"/>
          <w:i/>
          <w:iCs/>
          <w:color w:val="262626"/>
          <w:sz w:val="24"/>
          <w:szCs w:val="24"/>
        </w:rPr>
        <w:t>javasolt a Kamara Színház helyzetének, feladatának felülvizsgálata az Intézmény működésében. Ismereteink szerint egy szakkör működik ezen a néven, nem indokolt annak a szervezeti ábrában való önálló szerepeltetése.</w:t>
      </w:r>
    </w:p>
    <w:p w14:paraId="354EA88A" w14:textId="77777777" w:rsidR="008D4524" w:rsidRPr="008D4524" w:rsidRDefault="008D4524" w:rsidP="008D4524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i/>
          <w:iCs/>
          <w:color w:val="262626"/>
          <w:sz w:val="24"/>
          <w:szCs w:val="24"/>
        </w:rPr>
      </w:pPr>
    </w:p>
    <w:p w14:paraId="4E52C05F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SZMSZ vagyonnyilatkozattételi-kötelezettségről szóló 2.8. pontja nem tartalmazza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teljeskörűen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az arra kötelezettek felsorolását.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Javasoljuk feltüntetni a nemzetiségi ügyekért felelős igazgatóhelyettest és a HR igazgatóhelyettest az egyes vagyonnyilatkozat-tételi kötelezettségekről szóló 2007. évi CLII. törvény 3. § (1) bekezdése, valamint a munkakörhöz kapcsolódó jogosultságokra tekintettel. Abban az esetben, amennyiben megváltozik a beosztásuk, mivel döntéselőkészítő- és végrehajtó feladatot látnak el.</w:t>
      </w:r>
    </w:p>
    <w:p w14:paraId="57AAC903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Az SZMSZ és a Gazdasági Ügyrend alapján a gazdasági igazgatóhelyettes helyettesítését a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nemzetiségi ügyekért felelős igazgatóhelyettes látja el. Az SZMSZ és a Gazdasági Ügyrend ezen rendelkezése nincs összhangban a gazdasági igazgatóhelyettes munkaköri leírásával, melyben a HR igazgatóhelyettes is helyettesként került megjelölésre. Javasoljuk a helyettesítések felülvizsgálatát a fentiekre tekintettel. </w:t>
      </w:r>
    </w:p>
    <w:p w14:paraId="4DEE6363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7" w:name="_Toc119484043"/>
      <w:r w:rsidRPr="008D4524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Pr="008D45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Az Intézmény szervezeti, gazdálkodási és szakmai működési folyamatainak belső szabályozása</w:t>
      </w:r>
      <w:bookmarkEnd w:id="7"/>
    </w:p>
    <w:p w14:paraId="4D67AB00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17F745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Intézmény elkészítette a szükséges, hatályos jogszabályok által előírt szabályzatokat.  Azon szabályzatokról, melyeket nem készített el az Intézmény nyilatkozatot adott ki:</w:t>
      </w:r>
    </w:p>
    <w:p w14:paraId="3B75C47E" w14:textId="77777777" w:rsidR="008D4524" w:rsidRPr="008D4524" w:rsidRDefault="008D4524" w:rsidP="008D452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helyiséggazdálkodási szabályzat</w:t>
      </w:r>
    </w:p>
    <w:p w14:paraId="2FFFF8FB" w14:textId="77777777" w:rsidR="008D4524" w:rsidRPr="008D4524" w:rsidRDefault="008D4524" w:rsidP="008D452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szerződéskötési szabályzat</w:t>
      </w:r>
    </w:p>
    <w:p w14:paraId="09FF7B8B" w14:textId="77777777" w:rsidR="008D4524" w:rsidRPr="008D4524" w:rsidRDefault="008D4524" w:rsidP="008D452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pályázati eljárásrend</w:t>
      </w:r>
    </w:p>
    <w:p w14:paraId="29334C7A" w14:textId="77777777" w:rsidR="008D4524" w:rsidRPr="008D4524" w:rsidRDefault="008D4524" w:rsidP="008D452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vagyongazdálkodási szabályzat.</w:t>
      </w:r>
    </w:p>
    <w:p w14:paraId="3009BB03" w14:textId="77777777" w:rsidR="008D4524" w:rsidRPr="008D4524" w:rsidRDefault="008D4524" w:rsidP="008D452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584201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Habár a fenti szabályzatok elkészítésére jogszabályi kötelezettség nem áll fenn,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az Intézmény Munkaügyi szabályzatának kiegészítését a pályáztatási eljárásrenddel a folyamatok, feladatok és felelősök dokumentáltsága érdekében.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4E8C0A8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33D1E4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helyszíni vizsgálat alkalmával javasoltuk a Pénzkezelési szabályzat módosítását a pénzkezelő helyekkel kiegészíteni, melyre a vizsgálat során 2022.09.01. napi hatállyal sor került.</w:t>
      </w:r>
    </w:p>
    <w:p w14:paraId="5F07C60F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60A10" w14:textId="77777777" w:rsidR="008D4524" w:rsidRPr="008D4524" w:rsidRDefault="008D4524" w:rsidP="008D45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A Pénzkezelési szabályzatot javasoljuk továbbá kiegészíteni a bankkártyák vonatkozásában azzal, hogy a pénzforgalom (akár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bankkártyánként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akár egy) önálló alszámlán történik, mely alapján nyomon követhető a bankkártyára utalt keret összege. </w:t>
      </w:r>
    </w:p>
    <w:p w14:paraId="41FCDD28" w14:textId="77777777" w:rsidR="008D4524" w:rsidRPr="008D4524" w:rsidRDefault="008D4524" w:rsidP="008D45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CBD1D1A" w14:textId="77777777" w:rsidR="008D4524" w:rsidRPr="008D4524" w:rsidRDefault="008D4524" w:rsidP="008D45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Jelen vizsgálat keretében 2022. április és július hónapokra vonatkozóan tételesen megnéztük a pénztári bizonylatokat. A vizsgált hónapokban a </w:t>
      </w:r>
      <w:r w:rsidRPr="008D452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heti pénzforgalom 1-3 millió Ft körül alakult, ami szintén indokolja a bankkártyák használatát. </w:t>
      </w:r>
    </w:p>
    <w:p w14:paraId="1E12328F" w14:textId="77777777" w:rsidR="008D4524" w:rsidRPr="008D4524" w:rsidRDefault="008D4524" w:rsidP="008D45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B2A4FB2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Pénzkezelési szabályzat módosítása a fenti javaslatra tekintettel folyamatban volt a jelen összefoglaló készítésekor.</w:t>
      </w:r>
    </w:p>
    <w:p w14:paraId="61403EE5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B9D238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Honvédelemről és a Magyar Honvédségről, valamint a különleges jogrendben bevezethető intézkedésekről szóló 2011. év CXIII. törvény egyes rendelkezéseinek végrehajtásáról szóló 290/2011. (XII.22.) Korm. rendelet alapján Honvédelmi Intézkedési Tervet kell, hogy készítsen. A rendelkezésünkre bocsájtott dokumentumok alapján megállapítottuk, hogy nem rendelkezik az Intézmény a dokumentummal, így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Honvédelmi Intézkedési Terv elkészítését.</w:t>
      </w:r>
    </w:p>
    <w:p w14:paraId="0BC2B84A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szabályzatok megismertetési módjáról általánosságban nem rendelkeznek a szabályzatok, ezért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szabályzatokat kiegészíteni a megismertetés módjával (pl.: papír alapon, elektronikus úton stb.).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megismerési záradékoknál sok esetben nem került feltüntetésre a munkakör az aláírások mellett, ezért nem állapítható meg egyértelműen, hogy milyen beosztású dolgozó írta alá a nyilatkozatot. </w:t>
      </w:r>
    </w:p>
    <w:p w14:paraId="4824B1CB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megismertetési nyilatkozatot többségében vezetők írták alá, így álláspontunk szerint nem biztosított valamennyi érintett általi megismertetése a szabályzatoknak. Ezzel kapcsolatban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megismertetési kötelezettséget a tagintézmények esetén azok vezetőire telepíteni és a tagintézményekben érintettek által aláírt megismerési záradékokat a szabályzatokhoz csatolni. Az Intézmény méretére és az egyes tagintézmények földrajzi elhelyezkedésére tekintettel indokolt a szabályzatok elektronikus úton történő megismertetése, mely megvalósulhat a szabályzatok közös tárhelyre történő feltöltése útján. A feltöltés tényéről az érintettek email útján tájékozódhatnak, melynek visszaigazolása a megismertetés megtörténtét hitelt érdemlően támasztaná alá.</w:t>
      </w:r>
    </w:p>
    <w:p w14:paraId="42C59A74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8" w:name="_Toc119484044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2.3. A felelősségek, feladatok egyértelmű meghatározása</w:t>
      </w:r>
      <w:bookmarkEnd w:id="8"/>
    </w:p>
    <w:p w14:paraId="31C32896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F8D12B" w14:textId="32B03219" w:rsidR="008D4524" w:rsidRDefault="008D4524" w:rsidP="008D4524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Intézmény vezetése centralizált szinten működik, az intézményegység-vezetők, tagintézményvezetők csak szakmai kompetenciákkal rendelkeznek, minden más munkáltatói jogkör egy kézben összpontosul, a felső vezető túlterheltsége és az intézményegység-vezetők és tagintézményvezetők vezetői kompetenciái bővítése érdekében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javasolt az egyes munkáltatói jogkörök telepítése az intézményegység-vezetőkhöz és tagintézményvezetőkhöz.</w:t>
      </w:r>
    </w:p>
    <w:p w14:paraId="2C7EC4DF" w14:textId="77777777" w:rsidR="008D4524" w:rsidRPr="008D4524" w:rsidRDefault="008D4524" w:rsidP="008D4524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27D2DD2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9" w:name="_Toc119484045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2.3.1. Ellenőrzési nyomvonalak</w:t>
      </w:r>
      <w:bookmarkEnd w:id="9"/>
    </w:p>
    <w:p w14:paraId="0753AAE8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Intézmény elkészítette az alábbi folyamatokra az ellenőrzési nyomvonalat a költségvetési szervek belső kontrollrendszeréről és belső ellenőrzéséről szóló 370/2011. (XII.31.) Korm. rendeletnek (rövidítve: 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Bkr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.)megfelelően</w:t>
      </w:r>
      <w:proofErr w:type="gram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FD0430D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költségvetés-tervezés-módosítás</w:t>
      </w:r>
    </w:p>
    <w:p w14:paraId="63A9091C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gazdálkodási jogok gyakorlása</w:t>
      </w:r>
    </w:p>
    <w:p w14:paraId="66CF6AA2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készpénzkezelés</w:t>
      </w:r>
    </w:p>
    <w:p w14:paraId="3E3AC588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beszámolás</w:t>
      </w:r>
    </w:p>
    <w:p w14:paraId="6FB8D5D5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közbeszerzés</w:t>
      </w:r>
    </w:p>
    <w:p w14:paraId="20F04E02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vagyongazdálkodás</w:t>
      </w:r>
    </w:p>
    <w:p w14:paraId="3DED5F7E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beszerzés, beruházás nem közbeszerzéssel</w:t>
      </w:r>
    </w:p>
    <w:p w14:paraId="56754A86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árubeszerzés, szolgáltatás vásárlás, beruházás közbeszerzéssel</w:t>
      </w:r>
    </w:p>
    <w:p w14:paraId="6CB8EA24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közalkalmazotti jogviszony létesítése</w:t>
      </w:r>
    </w:p>
    <w:p w14:paraId="0CFB63C3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közalkalmazotti jogviszony megszűnése</w:t>
      </w:r>
    </w:p>
    <w:p w14:paraId="232EECE9" w14:textId="77777777" w:rsidR="008D4524" w:rsidRPr="008D4524" w:rsidRDefault="008D4524" w:rsidP="008D4524">
      <w:pPr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nem rendszeres juttatások</w:t>
      </w:r>
    </w:p>
    <w:p w14:paraId="5A435B8B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Integrált Kockázatkezelési Szabályzatban található az Intézmény feltárt folyamatairól készített lista, melyet összevetve a fenti felsorolással megállapítottuk, hogy az Intézmény nem készítette el valamennyi releváns folyamatról az ellenőrzési nyomvonalat.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hiányzó – főleg a szervezeti működés és a szakmai feladatellátás - ellenőrzési nyomvonalak elkészítését.</w:t>
      </w:r>
    </w:p>
    <w:p w14:paraId="651BC67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ellenőrzési nyomvonalakban megállapítható az adott téma vagy feladat megnevezése, a jogszabályi alap, a keletkező dokumentum, a felelősök, határidők megjelölése, a vezetői jóváhagyás, pénzügyi ellenjegyzés, gazdasági teljesítés és az elszámolás szükségessége.</w:t>
      </w:r>
    </w:p>
    <w:p w14:paraId="759A0E22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sz w:val="24"/>
          <w:szCs w:val="24"/>
        </w:rPr>
        <w:t xml:space="preserve">A beszerzések szabályozottságának és tényleges gyakorlatának vizsgálata során megállapítottuk, hogy a gyakorlat eltér az ellenőrzési nyomvonalban foglaltaktól, melyre tekintettel </w:t>
      </w:r>
      <w:r w:rsidRPr="008D4524">
        <w:rPr>
          <w:rFonts w:ascii="Times New Roman" w:eastAsia="Times New Roman" w:hAnsi="Times New Roman" w:cs="Times New Roman"/>
          <w:i/>
          <w:iCs/>
          <w:sz w:val="24"/>
          <w:szCs w:val="24"/>
        </w:rPr>
        <w:t>javasoljuk az ellenőrzési nyomvonal vagy a gyakorlat folyamatának felülvizsgálatát.</w:t>
      </w:r>
    </w:p>
    <w:p w14:paraId="321D2A0F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0" w:name="_Toc119484046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2.3.2. A Gazdálkodási Szabályzat (Kötelezettségvállalási szabályzat) megfelelőségének és gyakorlatának részletes vizsgálata</w:t>
      </w:r>
      <w:bookmarkEnd w:id="10"/>
    </w:p>
    <w:p w14:paraId="23E35718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Kötelezettségvállalásról szóló szabályzat (a továbbiakban: </w:t>
      </w:r>
      <w:proofErr w:type="spellStart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szabályzat) tartalmazza a kötelezettségvállalásra, pénzügyi ellenjegyzésre, teljesítésigazolásra, érvényesítésre és utalványozásra vonatkozó jogosultságokat. </w:t>
      </w:r>
    </w:p>
    <w:p w14:paraId="6390FECC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. szabályzat alapján pénzügyi ellenjegyzésre a gazdasági igazgatóhelyettes vagy az általa felhatalmazott közalkalmazott jogosult.</w:t>
      </w:r>
    </w:p>
    <w:p w14:paraId="4C8BB21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szervezetekkel történő együttműködéséért és a tagintézményekért felelős igazgatóhelyettes az SZMSZ és a munkaköri leírása alapján a gazdasági igazgatóhelyettes távolléte esetén ellátja annak feladatait, amennyiben jogszabályi előírásokkal az nem ellentétes. A munkaköri leírás alapján a gazdasági igazgatóhelyettes tartós távolléte esetén ellenjegyzésre jogosult. A Kötelezettségvállalásról szóló szabályzat (a továbbiakban: </w:t>
      </w:r>
      <w:proofErr w:type="spellStart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>. szabályzat) alapján pénzügyi ellenjegyzésre a gazdasági igazgatóhelyettes vagy az általa felhatalmazott közalkalmazott jogosult.</w:t>
      </w:r>
    </w:p>
    <w:p w14:paraId="263C48B1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utalványozási jogosultság nem szerepel a nemzetiségi szervezetekkel történő együttműködéséért és a tagintézményekért felelős igazgatóhelyettes munkaköri leírásában, </w:t>
      </w:r>
      <w:r w:rsidRPr="008D45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javasoljuk annak pótlását.</w:t>
      </w:r>
    </w:p>
    <w:p w14:paraId="71BD7F72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HR igazgatóhelyettes munkaköri leírása nem tartalmazza az utalványozási jogosultságot,</w:t>
      </w:r>
      <w:r w:rsidRPr="008D452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javasoljuk kiegészíteni a munkaköri leírást az utalványozási jogosultsággal.</w:t>
      </w:r>
    </w:p>
    <w:p w14:paraId="0DCF2DC1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szabályzatban az utalvány tartalmi elemeinek felsorolásából hiányzik az utalványozó.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Javasoljuk kiegészíteni a szabályzatot az utalványozóval.</w:t>
      </w:r>
    </w:p>
    <w:p w14:paraId="601B09F9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átláthatósági nyilatkozatra vonatkozóan nem találtunk szabályozást, sem 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szabályzatban, sem a Beszerzés és közbeszerzési szabályzatban.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Javasoljuk a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. szabályzatot és az ellenőrzési nyomvonal vonatkozó részét kiegészíteni az átláthatósági nyilatkozattal kapcsolatos szabályokkal.</w:t>
      </w:r>
    </w:p>
    <w:p w14:paraId="085A6C87" w14:textId="77777777" w:rsidR="008D4524" w:rsidRPr="008D4524" w:rsidRDefault="008D4524" w:rsidP="008D4524">
      <w:pPr>
        <w:suppressAutoHyphens/>
        <w:autoSpaceDN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utalványon (a pénzügyi program generálja a bizonylatot) szerepel a kötelezettségvállalás és pénzügyi ellenjegyzés dátuma, mely nem szükséges az utalványozáshoz, ezek a kötelezettségvállalás dokumentumán (megrendelőn, szerződésen) kell, hogy feltüntetésre kerüljenek 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szabályzatban és az államháztartásról szóló törvény végrehajtásáról szóló 368/2011. (XII. 31.) Korm. rendeletben (a továbbiakban: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Ávr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foglaltak alapján. 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szabályzat az utalvány tartalmi elemeinél szerepelteti a kötelezettségvállaló és pénzügyi ellenjegyző aláírását, holott a szabályzat rögzíti, hogy azok a kötelezettségvállalás dokumentumán történnek.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Javasoljuk az utalvány nyomtatvány, valamint a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. szabályzat felülvizsgálatát a fentiekre tekintettel.</w:t>
      </w:r>
    </w:p>
    <w:p w14:paraId="10022D12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gyakorlatban a kötelezettségvállalás dokumentumán (megrendelő/szerződés) és az utalványon történő aláírásokra tekintettel a kötelezettségvállalásra és pénzügyi ellenjegyzésre kétszer kerül sor, melyből az utóbbi aláírások feltüntetése nem szükséges a fentiekben leírtakra tekintettel. Ez kettős adminisztrációt jelent, mivel szabályosan az utalvány elkészítése a kötelezettségvállalás folyamatot követően, annak teljesülése után történik meg.</w:t>
      </w:r>
    </w:p>
    <w:p w14:paraId="3E87BD97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1" w:name="_Toc119484047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2.3.3. A szervezeti folyamatokra készített kockázatelemzések meglétének, megfelelőségének vizsgálata (kockázatok azonosítása, értékelése, intézkedések)</w:t>
      </w:r>
      <w:bookmarkEnd w:id="11"/>
    </w:p>
    <w:p w14:paraId="78813094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Intézmény 2021.08.23. napján elkészítette az Integrált Kockázatfelmérés Összefoglalót. </w:t>
      </w:r>
    </w:p>
    <w:p w14:paraId="0F319F18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kockázatok felmérésére a belső szabályzatok vizsgálata, valamint a folyamatgazdákkal készített személyes interjúk útján került sor.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A kockázatok felülvizsgálata indokolt tekintettel arra, hogy az Intézmény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specifikumait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nem tartalmazza a felmérés. Továbbá javasoljuk bevonni a kockázatelemzésbe bevonni az intézményegység- és tagintézményvezetőket is.</w:t>
      </w:r>
    </w:p>
    <w:p w14:paraId="46FC986B" w14:textId="1653660C" w:rsidR="008D4524" w:rsidRPr="008D4524" w:rsidRDefault="008D4524" w:rsidP="008D4524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Ezek alapján javasoljuk elkészíteni a kockázati leltárt, amelyhez az intézményvezető intézkedési tervet ad ki. A kockázatelemzést- és értékelést, valamint az intézkedési terv végrehajtását évente felül kell vizsgálni.</w:t>
      </w:r>
    </w:p>
    <w:p w14:paraId="63700CD9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2" w:name="_Toc119484048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2.3.4. Vezetők és felelősségi jogokkal megbízott alkalmazottak munkaköri leírásának vizsgálata</w:t>
      </w:r>
      <w:bookmarkEnd w:id="12"/>
    </w:p>
    <w:p w14:paraId="5CA9C1B6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munkaköri leírások felülvizsgálatát követően a vezetők munkaköri leírásának adatai alapján összefoglaló táblázatot készítettünk.</w:t>
      </w:r>
    </w:p>
    <w:p w14:paraId="77795DFF" w14:textId="77777777" w:rsidR="008D4524" w:rsidRPr="008D4524" w:rsidRDefault="008D4524" w:rsidP="008D4524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Több esetben hiányosságokat (pl.: jogosultságok hiánya,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pontatlan megfogalmazások)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tapasztaltunk a munkaköri leírások vizsgálata során, ezért javasoljuk a munkaköri leírások felülvizsgálatát.</w:t>
      </w:r>
    </w:p>
    <w:p w14:paraId="0617FBA6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1DB418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3" w:name="_Toc119484049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2.4. Az alkalmazottak tevékenységének jogszabályi megfelelősége, a munkavállalók/alkalmazottak szerződéseiben foglalt rendelkezések szabályszerűsége, a pedagógusok által vezetett naplók, e-naplók, e-ellenőrzők és egyéb szakmai dokumentumok vezetése</w:t>
      </w:r>
      <w:bookmarkEnd w:id="13"/>
    </w:p>
    <w:p w14:paraId="4B92DDAD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C4F1155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4" w:name="_Toc119484050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2.4.1. A közalkalmazottak jogviszonyával kapcsolatos megfelelőségi vizsgálatok (kinevezések, besorolások megfelelősége, munkaköri leírások)</w:t>
      </w:r>
      <w:bookmarkEnd w:id="14"/>
    </w:p>
    <w:p w14:paraId="6058E1C3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Jelen vizsgálat keretében sor került az Intézmény vezetői, továbbá mintavételes eljárással kiválasztott dolgozók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személyi anyagának vizsgálatára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CD9E7A8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vizsgálat alapján megállapítást nyert, hogy a személyi anyagok a Kjt. 5. számú mellékletében szereplő közalkalmazotti nyilvántartás alapján készültek.</w:t>
      </w:r>
    </w:p>
    <w:p w14:paraId="5E98EE7F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személyi anyagok nem tartalmazták a Kjt. szerinti közalkalmazotti alapnyilvántartás valamennyi adatkörét (a foglalkoztató statisztikai számjelét, a családi állapotot, korábbi foglalkoztatási jogviszonyra vonatkozó adatok), így ebben az állapotában nem feleltek meg a Kjt. 5. számú mellékletének. J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avasoljuk kiegészíteni a személyi anyagokat a fentiekkel.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2C026F81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javaslatokat a helyszíni vizsgálat alkalmával már megtettük, azok pótlása folyamatban van.</w:t>
      </w:r>
    </w:p>
    <w:p w14:paraId="747C7AE2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megvizsgált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kinevezési okmányok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közül egy esetben nem találtunk vezetői megbízáshoz szükséges közoktatásvezetői végzettséget és pedagógus szakvizsga letéttelét bizonyító dokumentumokat.</w:t>
      </w:r>
    </w:p>
    <w:p w14:paraId="668313D4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helyszíni interjú során megállapítást nyert, hogy az Intézmény dolgozói közül többen a Szerb Pedagógiai és Módszertani Központ foglalkoztatottjai is, vagy megbízással látnak el feladatokat, ezekre tekintettel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javasolt megvizsgálni ezen költségvetési szerv feladatellátását, a párhuzamos feladatvégzés esetén javasolt megfontolni annak további önálló intézményként való működtetését.</w:t>
      </w:r>
    </w:p>
    <w:p w14:paraId="4D9CA33A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személyi anyagok mintavételes vizsgálatáról munkalapokat készítettünk, melyek a Tanácsadói jelentés mellékletében olvashatók.</w:t>
      </w:r>
    </w:p>
    <w:p w14:paraId="0D2EC18A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besorolások megfelelősége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tárgyában megvizsgáltuk valamennyi nem pedagógus munkakört betöltő besorolását, végzettségét.</w:t>
      </w:r>
    </w:p>
    <w:p w14:paraId="55C379F6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vizsgálat alapját a nem pedagógus közalkalmazott munkakörben foglalkozatott 104 fő képezte.</w:t>
      </w:r>
    </w:p>
    <w:p w14:paraId="472AC05D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vizsgálat azt kívánta bemutatni, hogy a nem pedagógus közalkalmazottként foglalkoztatottak Intézmény által történt besorolása megfelel-e a jogszabályban az adott munkakör ellátáshoz előírt besorolásának.</w:t>
      </w:r>
    </w:p>
    <w:p w14:paraId="4E227C23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012814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vizsgálat az alábbi eredményre jutott:</w:t>
      </w:r>
    </w:p>
    <w:p w14:paraId="736B472D" w14:textId="77777777" w:rsidR="008D4524" w:rsidRPr="008D4524" w:rsidRDefault="008D4524" w:rsidP="008D4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66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munkakör esetében magasabb besorolást észleltünk, mint a munkakörhöz jogszabályban előírt besorolás,</w:t>
      </w:r>
    </w:p>
    <w:p w14:paraId="75968739" w14:textId="77777777" w:rsidR="008D4524" w:rsidRPr="008D4524" w:rsidRDefault="008D4524" w:rsidP="008D4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munkakör esetében helyesen került megállapításra a besorolás.</w:t>
      </w:r>
    </w:p>
    <w:p w14:paraId="2ACE9BE8" w14:textId="77777777" w:rsidR="008D4524" w:rsidRPr="008D4524" w:rsidRDefault="008D4524" w:rsidP="008D452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munkakör esetében vagy nem rendelkeztünk információval a besorolás pontos megállapításához, vagy a munkakört az Intézménynek magasabb fizetési osztályba kellett volna sorolni.</w:t>
      </w:r>
    </w:p>
    <w:p w14:paraId="533FD30B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A fentiekre tekintettel megállapítható, hogy a közalkalmazottként foglalkoztatott nem pedagógusok besorolásának több mint 2/3-a nem felelt meg a jogszabály által a munkakörhöz előírt besorolásnak, az észlelt 66 esetben magasabb besorolás került megállapításra, mely jelentős bérköltségként jelentkezhet az Intézmény gazdálkodásában. </w:t>
      </w:r>
    </w:p>
    <w:p w14:paraId="52903CF0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besorolások felülvizsgálatát a hatályos jogszabályok alapján.</w:t>
      </w:r>
    </w:p>
    <w:p w14:paraId="027EAB44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személyi anyagok vizsgálata alapján megállapítottuk, hogy az illetménykiegészítést nem minden esetben alapozta meg a Kjt. 66. §-ban rögzített minősítés, vagy a minősítésre évekkel korábban került sor.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Javasoljuk az illetmény-kiegészítések felülvizsgálatát és a jövőben a Kjt. szerinti minősítések rendszeres elvégzését. </w:t>
      </w:r>
    </w:p>
    <w:p w14:paraId="507D0EA4" w14:textId="77777777" w:rsidR="008D4524" w:rsidRPr="008D4524" w:rsidRDefault="008D4524" w:rsidP="008D4524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Egy esetben a személyi anyagban szereplő, végzettséget igazoló dokumentum nem alapozta meg a nemzetiségi pótlék összegének kifizetését.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Javasoljuk a nemzetiségi pótlék fizetését alátámasztó dokumentumok felülvizsgálatát az érintett dolgozó esetében.</w:t>
      </w:r>
    </w:p>
    <w:p w14:paraId="68A7999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pedagógiai minősítések esetében a személyi anyagok tartalmazták az erről szóló dokumentumot.</w:t>
      </w:r>
    </w:p>
    <w:p w14:paraId="00BC6245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megvizsgált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munkaköri leírások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több esetben hiányosságokat,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pontatlanságokat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(pl.: intézményegység/tagintézmény fogalmának keverése, munkáltatói jogkör téves feltüntetése, nem aktuális vagy hiányos helyettesítési rend, jogosultságok, kötelezettségek hiánya vagy képzettség nélkül azok megadása, téves jogosultságok rögzítése, kapcsolatok meghatározásának hiánya, a szabályzatok megismertetésének módja meghatározása hiánya,) tartalmaztak, melyeket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javaslunk javítani az elkészített munkalapok alapján.</w:t>
      </w:r>
    </w:p>
    <w:p w14:paraId="5612A2D1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5" w:name="_Toc119484051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2.4.2. Az egyéb munkavégzésre irányuló jogviszonyban foglalkoztatottak szerződései megfelelőségének vizsgálata</w:t>
      </w:r>
      <w:bookmarkEnd w:id="15"/>
    </w:p>
    <w:p w14:paraId="23FD1D25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megküldött egyéb munkavégzésre irányuló szerződések alapján az alábbi táblázatot készítettük a 2020., 2021. évek és 2022. vizsgálati időszakában a hatályos szerződésekről.</w:t>
      </w:r>
    </w:p>
    <w:p w14:paraId="4053E4FD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1C24C34" wp14:editId="25F23617">
            <wp:extent cx="5760720" cy="2496185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4A1DD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egyéb megbízási szerződések többsége olyan feladatokra vonatkozik, amelyek elvégzését az Intézmény nem állandó foglalkoztatás keretében kívánja megoldani, de a működéséhez szükséges. A szerződések között a kazánügyeletre kötött szerződés véleményünk szerint kiváltható lehetne a karbantartók feladataival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javasoljuk ennek megfontolását.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144280F7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 szerződések havi átalánydíjban lettek megállapítva, kivéve a foglalkozás egészségügyi és az üzemorvosi feladatokra vonatkozó szerződéseket, ahol az ellátott fő alapján kerül kiszámításra a megbízási díj.</w:t>
      </w:r>
    </w:p>
    <w:p w14:paraId="565A49F0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Nincs javaslat.</w:t>
      </w:r>
    </w:p>
    <w:p w14:paraId="60D35D98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6" w:name="_Toc119484052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2.4.3. Tanügyi dokumentumok vezetésének vizsgálata</w:t>
      </w:r>
      <w:bookmarkEnd w:id="16"/>
    </w:p>
    <w:p w14:paraId="27BA6F28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sz w:val="24"/>
          <w:szCs w:val="24"/>
        </w:rPr>
        <w:t xml:space="preserve"> Tekintettel arra, hogy jelen összefoglaló elkészítésekor még nem került sor a tanügyi dokumentumok helyszíni vizsgálatára, így az ezzel kapcsolatos megállapítások és javaslatok az előterjesztés kiküldetését követően, a Tanácsadói jelentés Közgyűlésen történő megtárgyalásakor olvashatók el.</w:t>
      </w:r>
    </w:p>
    <w:p w14:paraId="36470A54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8D4524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bookmarkStart w:id="17" w:name="_Toc119484053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2.5. Az Intézmény létszámgazdálkodásának hatékonysága</w:t>
      </w:r>
      <w:bookmarkEnd w:id="17"/>
    </w:p>
    <w:p w14:paraId="5E640637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8" w:name="_Toc119484054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2.5.1. A humánerőforrás szükséglet és a humánerőforrás ellátottság vizsgálata a feladatellátások területén</w:t>
      </w:r>
      <w:bookmarkEnd w:id="18"/>
    </w:p>
    <w:p w14:paraId="3E4F53AF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tanító és tanár munkakörben foglalkoztatott dolgozók esetében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javasoljuk független közoktatási szakértő útján megvizsgálni a foglalkoztatotti létszám meghatározásának jogszabályi megfelelőségét.</w:t>
      </w:r>
    </w:p>
    <w:p w14:paraId="044A230A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Indokolt megvizsgálni továbbá a kis létszámú óvodai csoportok esetén az összevonás lehetőségét.</w:t>
      </w:r>
    </w:p>
    <w:p w14:paraId="2B2EEE88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köznevelésről szóló 2011. évi CXC. törvény (a továbbiakban: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Nkt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.) 2. melléklete tartalmazza nevelő munkát segítő alkalmazottak finanszírozott létszámát az óvodák tekintetében, míg a pedagógusok előmeneteli rendszeréről és a közalkalmazottak jogállásáról szóló 1992. évi XXXIII. törvény köznevelési intézményekben történő végrehajtásáról szóló 326/2013. (VIII.30.) Kormányrendelet tartalmazza az iskolák esetében a nevelő és oktató munkát közvetlenül segítő alkalmazottak (NOKS) estén a finanszírozott létszámát.</w:t>
      </w:r>
    </w:p>
    <w:p w14:paraId="42819E37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óvodák tekintetében a 2022. júniusi adatszolgáltatás alapján a NOKS-os foglalkoztatotti létszám megfelel az </w:t>
      </w:r>
      <w:proofErr w:type="spellStart"/>
      <w:proofErr w:type="gram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Nkt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ban foglaltaknak, az iskolák esetében egyes NOKS-os foglalkoztatottak létszáma túllépi a MÁK által finanszírozott létszámot, mely különbözet finanszírozása fenntartói forrásból valósul meg.</w:t>
      </w:r>
    </w:p>
    <w:p w14:paraId="019F7069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9" w:name="_Toc119484055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2.5.2. A humánerőforrás összetételének és kapacitás változásának vizsgálata</w:t>
      </w:r>
      <w:bookmarkEnd w:id="19"/>
    </w:p>
    <w:p w14:paraId="5CA82A1C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2020-2021. évek tekintetében a létszámban összeségében 9,59 %-os növekedés tapasztalható. Jelentős változás a gimnázium technikai dolgozói létszáma növekedésénél mutatkozik.</w:t>
      </w:r>
    </w:p>
    <w:p w14:paraId="3A645654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0" w:name="_Toc119484056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2.5.3. A külső szolgáltatással történő feladatellátás vizsgálata</w:t>
      </w:r>
      <w:bookmarkEnd w:id="20"/>
    </w:p>
    <w:p w14:paraId="3650B7DF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külső oktatási szolgáltatás igénybevétele megbízási szerződés keretében havi átalánydíj ellenében történik.</w:t>
      </w:r>
    </w:p>
    <w:p w14:paraId="51AABA4E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Nincs javaslat</w:t>
      </w:r>
    </w:p>
    <w:p w14:paraId="1DBA2971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1" w:name="_Toc119484057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2.5.4. A létszámgazdálkodás és a központi költségvetési támogatás</w:t>
      </w:r>
      <w:bookmarkEnd w:id="21"/>
    </w:p>
    <w:p w14:paraId="09D48522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Intézmény gazdálkodásának fő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determitáltságát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központi költségvetési támogatások rendszere biztosítja (a 2022. évi módosított előirányzatban 94,1 %-ban) az alábbiak szerint:</w:t>
      </w:r>
    </w:p>
    <w:p w14:paraId="39041BDB" w14:textId="77777777" w:rsidR="008D4524" w:rsidRPr="008D4524" w:rsidRDefault="008D4524" w:rsidP="008D4524">
      <w:pPr>
        <w:numPr>
          <w:ilvl w:val="0"/>
          <w:numId w:val="5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 köznevelési feladatellátás bértámogatása, amely az Intézményt illeti meg</w:t>
      </w:r>
    </w:p>
    <w:p w14:paraId="6DAD645E" w14:textId="77777777" w:rsidR="008D4524" w:rsidRPr="008D4524" w:rsidRDefault="008D4524" w:rsidP="008D4524">
      <w:pPr>
        <w:numPr>
          <w:ilvl w:val="0"/>
          <w:numId w:val="5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köznevelési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feladatellás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működési támogatása, amely a Fenntartón keresztül jelenik meg, a működési támogatások felosztása a költségvetési törvény szerint a köznevelési intézményeket fenntartó önkormányzat döntési kompetencia</w:t>
      </w:r>
    </w:p>
    <w:p w14:paraId="2FF052C0" w14:textId="77777777" w:rsidR="008D4524" w:rsidRPr="008D4524" w:rsidRDefault="008D4524" w:rsidP="008D4524">
      <w:pPr>
        <w:numPr>
          <w:ilvl w:val="0"/>
          <w:numId w:val="5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köznevelési szerződés a köznevelési törvény és végrehajtási rendeletei alapján a köznevelési feladatért felelős minisztériummal.</w:t>
      </w:r>
    </w:p>
    <w:p w14:paraId="31A3591B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Emellett kisebb részben a működési bevétele (4,2 %) döntően az étkezési térítési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díjaka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, a kiszámlázott áfa bevételeket jelenti, továbbá az előző évi költségvetési maradvány (0,3%) forrása jelenik meg.</w:t>
      </w:r>
    </w:p>
    <w:p w14:paraId="629E33FA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22" w:name="_Hlk119572476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költségvetési kiadási előirányzatok és azok teljesítésének nyilvántartása megfelelően részletezett a tagintézmények vonatkozásában,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jövőre nézve javasolt a Budapesti Székhelyintézmény intézményegységeire is hasonló részletes előirányzat és teljesítés megbontása a nyilvántartásban.</w:t>
      </w:r>
    </w:p>
    <w:bookmarkEnd w:id="22"/>
    <w:p w14:paraId="6A3CEF7C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első féléves gazdálkodás alapvetően időarányosnak tekinthető, a bevételek 54 %-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, a kiadások 53 %-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ra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teljesültek. A bizonytalanság és működési kockázat a második félévben - mint valamennyi költségvetési szerv számára - az energiaárak drasztikus és kiszámíthatatlan emelése. Mivel a várható energiatámogatás központi költségvetési támogatási rendszerének kialakítása most zajlik, a 2023. évi költségvetési törvény decemberben várható jelentős módosításáig legalább felkészülni szükséges a különböző energiaforrások mennyiségének kimutatására, a lehetséges megtakarítások bevezetésére. </w:t>
      </w:r>
      <w:bookmarkStart w:id="23" w:name="_Hlk119572507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Javasolt az Intézmény által takarékossági tervet készíteni a gazdálkodás valamennyi területére vonatkozóan (bér- és létszámgazdálkodás, kis létszámú csoportok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összevonhatóságának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megvizsgálása, utazási költségek csökkentése, energiahasználat korlátozása. A takarékossági tervet javasolt a Fenntartó számára jóváhagyásra beterjeszteni.</w:t>
      </w:r>
    </w:p>
    <w:p w14:paraId="3EBC56F1" w14:textId="77777777" w:rsidR="008D4524" w:rsidRPr="008D4524" w:rsidRDefault="008D4524" w:rsidP="008D4524">
      <w:pPr>
        <w:keepNext/>
        <w:keepLines/>
        <w:numPr>
          <w:ilvl w:val="1"/>
          <w:numId w:val="2"/>
        </w:numPr>
        <w:spacing w:before="40" w:after="0" w:line="240" w:lineRule="auto"/>
        <w:ind w:left="426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4" w:name="_Toc119484058"/>
      <w:bookmarkEnd w:id="23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Az Intézmény eszközgazdálkodásának hatékonysága</w:t>
      </w:r>
      <w:bookmarkEnd w:id="24"/>
    </w:p>
    <w:p w14:paraId="5A602ECB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5" w:name="_Toc119484059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2.6.1 Az eszközgazdálkodásra vonatkozó belső szabályozások megfelelőségének és a tényleges gyakorlatának vizsgálata</w:t>
      </w:r>
      <w:bookmarkEnd w:id="25"/>
    </w:p>
    <w:p w14:paraId="36F01A62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Intézmény üzemeltetésében lévő LOW-673, a PIY-857 és a SUF-553 rendszámú gépkocsik költsége az összes működési kiadásokhoz viszonyítva magas költség felhasználást mutat. </w:t>
      </w:r>
    </w:p>
    <w:p w14:paraId="3430E603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SUF-551 és PIY-857 forgalmi rendszámú gépjárművek karbantartási költségei a 2022. évben kiemelkedőek voltak. Az üzemanyagköltségek a 2022. félév vonatkozásában majdnem elérték a 2021. év teljes összegét. 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fentiekre tekintettel javasoljuk a fenti gépjárművek üzemeltetése költséghatékonysága felülvizsgálatát.</w:t>
      </w:r>
    </w:p>
    <w:p w14:paraId="52F4D4B6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6" w:name="_Toc119484060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2.6.2. A befektetett eszközökkel való gazdálkodási és számviteli folyamatok gyakorlatának vizsgálata</w:t>
      </w:r>
      <w:bookmarkEnd w:id="26"/>
    </w:p>
    <w:p w14:paraId="159118DF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Jelen vizsgálat keretében áttekintettük az Intézmény által, a 2021. és 2022. években lebonyolított kiküldetések teljes dokumentációját, melyre tekintettel az alábbi megállapításokat és javaslatokat tesszük:</w:t>
      </w:r>
    </w:p>
    <w:p w14:paraId="7A73D2D0" w14:textId="77777777" w:rsidR="008D4524" w:rsidRPr="008D4524" w:rsidRDefault="008D4524" w:rsidP="008D4524">
      <w:pPr>
        <w:numPr>
          <w:ilvl w:val="0"/>
          <w:numId w:val="9"/>
        </w:numPr>
        <w:suppressAutoHyphens/>
        <w:autoSpaceDN w:val="0"/>
        <w:spacing w:before="240"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belföldi kiküldetési rendelvény formája nem felel meg a jogszabályi előírásoknak,</w:t>
      </w:r>
    </w:p>
    <w:p w14:paraId="486B716B" w14:textId="77777777" w:rsidR="008D4524" w:rsidRPr="008D4524" w:rsidRDefault="008D4524" w:rsidP="008D4524">
      <w:pPr>
        <w:numPr>
          <w:ilvl w:val="0"/>
          <w:numId w:val="9"/>
        </w:numPr>
        <w:suppressAutoHyphens/>
        <w:autoSpaceDN w:val="0"/>
        <w:spacing w:before="240"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rendelvényen az útvonal meghatározása pontatlan,</w:t>
      </w:r>
    </w:p>
    <w:p w14:paraId="5CEAF973" w14:textId="77777777" w:rsidR="008D4524" w:rsidRPr="008D4524" w:rsidRDefault="008D4524" w:rsidP="008D4524">
      <w:pPr>
        <w:numPr>
          <w:ilvl w:val="0"/>
          <w:numId w:val="9"/>
        </w:numPr>
        <w:suppressAutoHyphens/>
        <w:autoSpaceDN w:val="0"/>
        <w:spacing w:before="240"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kiküldött nem kap másolati példányt a rendelvényből (az szja törvény alapján előírt),</w:t>
      </w:r>
    </w:p>
    <w:p w14:paraId="3D7099FA" w14:textId="77777777" w:rsidR="008D4524" w:rsidRPr="008D4524" w:rsidRDefault="008D4524" w:rsidP="008D4524">
      <w:pPr>
        <w:numPr>
          <w:ilvl w:val="0"/>
          <w:numId w:val="9"/>
        </w:numPr>
        <w:suppressAutoHyphens/>
        <w:autoSpaceDN w:val="0"/>
        <w:spacing w:before="240"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teljesítésigazolás nem kapcsolódik az elszámoláshoz,</w:t>
      </w:r>
    </w:p>
    <w:p w14:paraId="23CFE68F" w14:textId="77777777" w:rsidR="008D4524" w:rsidRPr="008D4524" w:rsidRDefault="008D4524" w:rsidP="008D4524">
      <w:pPr>
        <w:numPr>
          <w:ilvl w:val="0"/>
          <w:numId w:val="9"/>
        </w:numPr>
        <w:suppressAutoHyphens/>
        <w:autoSpaceDN w:val="0"/>
        <w:spacing w:before="240"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intézményvezető volt a teljesítésigazoló az őt érintő kiküldetés esetén,</w:t>
      </w:r>
    </w:p>
    <w:p w14:paraId="79CCD483" w14:textId="77777777" w:rsidR="008D4524" w:rsidRPr="008D4524" w:rsidRDefault="008D4524" w:rsidP="008D4524">
      <w:pPr>
        <w:numPr>
          <w:ilvl w:val="0"/>
          <w:numId w:val="9"/>
        </w:numPr>
        <w:suppressAutoHyphens/>
        <w:autoSpaceDN w:val="0"/>
        <w:spacing w:before="240"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kiküldetés költsége házipénztáron keresztül kerül kifizetésre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(javasolt az utalás)</w:t>
      </w:r>
    </w:p>
    <w:p w14:paraId="42019A41" w14:textId="77777777" w:rsidR="008D4524" w:rsidRPr="008D4524" w:rsidRDefault="008D4524" w:rsidP="008D4524">
      <w:pPr>
        <w:numPr>
          <w:ilvl w:val="0"/>
          <w:numId w:val="9"/>
        </w:numPr>
        <w:spacing w:before="240" w:after="24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kiküldetések költségét a Gimnázium 092213 COFOG számra számolják el, ahogy a központban a vezetők bérét is. Tehát megállapítható, hogy a központi irányítás és üzemeltetés szinte teljes egészében a Gimnáziumra van elszámolva. Amennyiben a költségek valamilyen arányosítással nem kerülnek felosztásra, akkor ez hamis képet mutat arról, hogy mennyibe kerül a gimnáziumi intézményegység működtetése.</w:t>
      </w:r>
    </w:p>
    <w:p w14:paraId="52878269" w14:textId="77777777" w:rsidR="008D4524" w:rsidRPr="008D4524" w:rsidRDefault="008D4524" w:rsidP="008D4524">
      <w:pPr>
        <w:spacing w:before="240" w:after="24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fenti hiányosságok kiküszöbölése érdekében javasolt a fenti megállapításokra figyelemmel a kiküldetések lebonyolítása folyamatának teljeskörű felülvizsgálata.</w:t>
      </w:r>
    </w:p>
    <w:p w14:paraId="33A2C4F8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7" w:name="_Toc119484061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2.6.3. Az eszközökkel, készletekkel, anyagokkal való gazdálkodási és számviteli folyamatok vizsgálata</w:t>
      </w:r>
      <w:bookmarkEnd w:id="27"/>
    </w:p>
    <w:p w14:paraId="066B3B3C" w14:textId="77777777" w:rsidR="008D4524" w:rsidRPr="008D4524" w:rsidRDefault="008D4524" w:rsidP="008D4524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2.6.3.1. A pénztárbizonylatok és banki bizonylatok tételes vizsgálata</w:t>
      </w:r>
    </w:p>
    <w:p w14:paraId="5ACC17CE" w14:textId="77777777" w:rsidR="008D4524" w:rsidRPr="008D4524" w:rsidRDefault="008D4524" w:rsidP="008D4524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pénztárbizonylatok és banki bizonylatok tételes vizsgálata keretében 2 hónap (2022. április és 2022. július hónapok) pénzforgalmát vizsgáltuk meg, mely alapján az alábbi megállapításokat, javaslatokat tesszük.</w:t>
      </w:r>
    </w:p>
    <w:p w14:paraId="62BA1DB7" w14:textId="77777777" w:rsidR="008D4524" w:rsidRPr="008D4524" w:rsidRDefault="008D4524" w:rsidP="008D4524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pénztárbizonylatok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esetében az Intézmény, azaz a vevő neve több esetben hibásan szerepelt a számlákon, mely számlákat az előzetes kontroll megfelelő működésével ki lehetett volna szűrni. Szükségesnek tartjuk a teljesítésigazolás, az érvényesítés és utalványozás folyamataiban az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ellenőrzéseket ténylegesen elvégezni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hibák kiküszöbölése érdekében. A pénztáros figyelmét különösen szükséges felhívni a kifizetések előtt a csatolt belső bizonylatok teljes körű meglétére, azok ellenőrzésére, a pontos számolásra. </w:t>
      </w:r>
    </w:p>
    <w:p w14:paraId="1912D431" w14:textId="77777777" w:rsidR="008D4524" w:rsidRPr="008D4524" w:rsidRDefault="008D4524" w:rsidP="008D4524">
      <w:pPr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2022. április hónapban összeférhetetlenség alakult ki a helyettes pénztáros személyét illetően, mivel egy esetben megegyezett a személye az előleget átadó személyével.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Javasoljuk pénztárátadásnál figyelemmel lenni az összeférhetetlenségre, vagy ilyen esetben külön jegyzőkönyv készítését a pénztári forgalom elszámolása szabályosságának biztosításához.</w:t>
      </w:r>
    </w:p>
    <w:p w14:paraId="0263260F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banki bizonylatok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tételes vizsgálata során megállapítottuk, hogy a teljesítésigazolás bélyegzőt nem mindig használják, illetve a teljesítésigazolás időpontja sem kerül rögzítésre.</w:t>
      </w:r>
    </w:p>
    <w:p w14:paraId="30B7C127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teljesítésigazolásnak fő szabály szerint a bizonylaton vagy külön íven kell lennie, nem az utalványrendeleten (erre 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szabályzat ad lehetőséget). ahogy erről a már előzőekben írtunk. A szabályos utalványosi folyamatnál ugyanis a teljesítésigazolással ellátott számla kerül a kötelezettségvállaláshoz rögzítésre az integrált pénzügyi programban, s ennek dokumentuma maga az utalvány. Az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utalványob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már nincs helye a kötelezettségvállaló, pénzügyi ellenjegyző és a teljesítésigazoló aláírásának, mert az ő feladatuk időben és logikailag is a megelőző folyamathoz tartoznak (ennek kapcsán a javaslatunk fent található).</w:t>
      </w:r>
    </w:p>
    <w:p w14:paraId="1479B563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Mindezek mellett ez 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duplikáció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még fölösleges időt is jelent.</w:t>
      </w:r>
    </w:p>
    <w:p w14:paraId="1C3054A2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A fentiekre tekintettel javasoljuk a teljesítésigazolás gyakorlatának és a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. szabályzatban foglalt szabályainak felülvizsgálatát.</w:t>
      </w:r>
    </w:p>
    <w:p w14:paraId="052B9123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Külön vizsgálatot érdemel:</w:t>
      </w:r>
    </w:p>
    <w:p w14:paraId="736BADB9" w14:textId="77777777" w:rsidR="008D4524" w:rsidRPr="008D4524" w:rsidRDefault="008D4524" w:rsidP="008D4524">
      <w:pPr>
        <w:numPr>
          <w:ilvl w:val="0"/>
          <w:numId w:val="10"/>
        </w:num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fizetési határidő előtt jóval korábban történt egyidejű kifizetések indokoltságának vizsgálata (egy partner esetében több gazdasági eseményre vonatkozóan),</w:t>
      </w:r>
    </w:p>
    <w:p w14:paraId="04F49363" w14:textId="77777777" w:rsidR="008D4524" w:rsidRPr="008D4524" w:rsidRDefault="008D4524" w:rsidP="008D4524">
      <w:pPr>
        <w:numPr>
          <w:ilvl w:val="0"/>
          <w:numId w:val="10"/>
        </w:num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a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Thökölyanum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kollégium épületének bérletéhez kapcsolódó szerződések, mivel a szerződések nem elég részletesek, továbbá a használatba adói jogviszony megfelelősége a szerződésből nem derül ki.</w:t>
      </w:r>
    </w:p>
    <w:p w14:paraId="35C6F623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2.6.3.2. Konyha vizsgálata</w:t>
      </w:r>
    </w:p>
    <w:p w14:paraId="2CDD66E5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Megvizsgáltuk a konyha saját működtetésében történő bevételeit és kiadásait, intézményegységenként és tagintézményenként elemeztük az étkezők számának alakulását, a kedvezményes és az ingyenes étkezők arányát. A kedvezményes és ingyenes étkezők aránya együttesen meghaladja a teljes térítési díjat fizetők arányát. Erről a Tanácsadói jelentésben részletesen írunk. Az energiaárak emelkedése tovább növeli a saját konyha üzemeltetésének deficitjét, ezért érdemes lenne a piacon egy indikatív ajánlatkéréssel legalább tájékozódni.</w:t>
      </w:r>
    </w:p>
    <w:p w14:paraId="44C1324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Megfontolásra javasoljuk az étkeztetés külső szolgáltatóval történő ellátása lehetőségének vizsgálatát, továbbá javasoljuk a Konyhát a szervezeti felépítésben a Gazdasági Igazgatóság szervezeti egységeként áthelyezni. Erre vonatkozóan javaslatot 2.1. pontban már tettünk.</w:t>
      </w:r>
    </w:p>
    <w:p w14:paraId="42B30538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8" w:name="_Toc119484062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2.6.4. A beszerzési/közbeszerzési eljárások szabályozottságának és tényleges gyakorlatának vizsgálata</w:t>
      </w:r>
      <w:bookmarkEnd w:id="28"/>
    </w:p>
    <w:p w14:paraId="68DC01FE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vizsgálat keretében a 2020-2022. években lefolytatott beszerzési eljárások közül mintavétellel kiválasztott 8 db beszerzési eljárás teljes dokumentációját vizsgáltuk meg, melyek kapcsán az alábbi hiányosságokat tártuk fel:</w:t>
      </w:r>
    </w:p>
    <w:p w14:paraId="5B456682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ajánlatkérésben eltérően került meghatározásra a benyújtás módja a Beszerzési szabályzatban rögzítettekhez képest, </w:t>
      </w:r>
    </w:p>
    <w:p w14:paraId="107A5F06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készült ajánlattételi felhívás,</w:t>
      </w:r>
    </w:p>
    <w:p w14:paraId="419C1BD5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ajánlat pontatlan, hiányos (pl.: nincs benne teljesítési határidő) vagy nem készült,</w:t>
      </w:r>
    </w:p>
    <w:p w14:paraId="1CE48C21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ajánlatok értékelésére az ajánlattételi határidő napján került sor (tekintettel arra, hogy a Beszerzési szabályzat alapján az ajánlatot az ajánlattételi határidő lejártáig módosíthatja az ajánlattevő,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javasoljuk az ajánlatok értékelését az ajánlattételi határidő lejártát követő munkanapon elvégezni. </w:t>
      </w:r>
    </w:p>
    <w:p w14:paraId="06E087FD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ajánlattevőket az eljárás eredményéről írásban nem tájékoztatták, </w:t>
      </w:r>
    </w:p>
    <w:p w14:paraId="6ECD98A6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megrendelő dátuma későbbi volt, mint a visszaigazolt megrendelőé,</w:t>
      </w:r>
    </w:p>
    <w:p w14:paraId="60660ACB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megrendelőn nem az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Ávr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szerint lett rögzítve a pénzügyi ellenjegyzés ténye („pénzügyileg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ellenjegyzem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 megjegyzés szükséges)</w:t>
      </w:r>
    </w:p>
    <w:p w14:paraId="45B8FC91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megrendelő visszaigazolása az ajánlattételi határidő napján történt,</w:t>
      </w:r>
    </w:p>
    <w:p w14:paraId="64BE12F3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számlán a fizetési határidő nem egyezett meg a megrendelőn szereplővel.</w:t>
      </w:r>
    </w:p>
    <w:p w14:paraId="6AE9F108" w14:textId="77777777" w:rsidR="008D4524" w:rsidRPr="008D4524" w:rsidRDefault="008D4524" w:rsidP="008D4524">
      <w:pPr>
        <w:numPr>
          <w:ilvl w:val="0"/>
          <w:numId w:val="8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szerződő fél nem volt azonos a nyertes ajánlattevővel.</w:t>
      </w:r>
    </w:p>
    <w:p w14:paraId="2BD0AA4E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Javasoljuk a beszerzés során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teljeskörűen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összeállítani a beszerzés dokumentációját úgy, hogy az abban foglaltak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tartalmilag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megfeleljenek a beszerzési szabályzatban és a </w:t>
      </w:r>
      <w:proofErr w:type="spell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jogsazbályban</w:t>
      </w:r>
      <w:proofErr w:type="spell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foglaltaknak. </w:t>
      </w:r>
    </w:p>
    <w:p w14:paraId="7F224979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9" w:name="_Toc119484063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2.7. Az Intézményen belüli információáramlás, kommunikáció és együttműködés hatékonysága</w:t>
      </w:r>
      <w:bookmarkEnd w:id="29"/>
    </w:p>
    <w:p w14:paraId="6169B0AC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0" w:name="_Toc119484064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2.7.1. A szervezeti struktúrában és a belső szabályozásban kialakított horizontális és vertikális kommunikációra vonatkozó szabályok, valamint a tényleges gyakorlat vizsgálata</w:t>
      </w:r>
      <w:bookmarkEnd w:id="30"/>
    </w:p>
    <w:p w14:paraId="2EABB14B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Intézményen belüli információáramlásról, kommunikációról az Információs és kommunikációs szabályzat szól. Az Intézmény honlapja a külső kommunikáció fő eszköze. </w:t>
      </w:r>
    </w:p>
    <w:p w14:paraId="0BBD58ED" w14:textId="77777777" w:rsidR="008D4524" w:rsidRPr="008D4524" w:rsidRDefault="008D4524" w:rsidP="008D452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honlapon történő közzétételről a Közzétételi szabályzat rendelkezik.</w:t>
      </w:r>
    </w:p>
    <w:p w14:paraId="7A0924EE" w14:textId="77777777" w:rsidR="008D4524" w:rsidRPr="008D4524" w:rsidRDefault="008D4524" w:rsidP="008D4524">
      <w:pPr>
        <w:tabs>
          <w:tab w:val="left" w:pos="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A honlapon történő közzététel részben valósul meg, melyre tekintettel </w:t>
      </w: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javasolt annak felülvizsgálata. Továbbá javasoljuk a honlapon közzétett 2021/2022-es tanévre vonatkozó csoport és osztálynévsorok azonnali törlését a személyes adatok védelmére tekintettel, </w:t>
      </w:r>
      <w:proofErr w:type="gram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kivéve</w:t>
      </w:r>
      <w:proofErr w:type="gram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ha a gyermekek szülei egyenként hozzájárulásukat adták a személyes adatok közléséhez.</w:t>
      </w:r>
    </w:p>
    <w:p w14:paraId="4BDABE70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1" w:name="_Toc119484065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2.7.2. A Vezetői Információs Rendszer vizsgálata a vezetői döntésekhez szükséges lényeges információk elérhetősége szempontja alapján</w:t>
      </w:r>
      <w:bookmarkEnd w:id="31"/>
    </w:p>
    <w:p w14:paraId="21C8B1D2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2" w:name="_Toc119484066"/>
    </w:p>
    <w:p w14:paraId="2B5A84AE" w14:textId="77777777" w:rsidR="008D4524" w:rsidRPr="008D4524" w:rsidRDefault="008D4524" w:rsidP="008D452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Vezetői Információs Rendszer nem működik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teljeskörűen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 tagintézményvezetők, intézményegységvezetők nincsenek naprakészen tisztában a vezetésük alatt álló tagintézmény/intézményegység pénzügyi helyzetével a centralizált vezetésre tekintettel. </w:t>
      </w:r>
    </w:p>
    <w:p w14:paraId="4AA0D450" w14:textId="77777777" w:rsidR="008D4524" w:rsidRPr="008D4524" w:rsidRDefault="008D4524" w:rsidP="008D452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 kompetenciák bővítésével a szükséges információk továbbítását a vezetők felé.</w:t>
      </w:r>
    </w:p>
    <w:p w14:paraId="16FDD762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2.7.3. A szervezeti integritást sértő események kezelésének belső szabályozása és gyakorlatának vizsgálata</w:t>
      </w:r>
      <w:bookmarkEnd w:id="32"/>
    </w:p>
    <w:p w14:paraId="233C87AC" w14:textId="77777777" w:rsidR="008D4524" w:rsidRPr="008D4524" w:rsidRDefault="008D4524" w:rsidP="008D4524">
      <w:pPr>
        <w:tabs>
          <w:tab w:val="left" w:pos="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Az Intézmény úgy nyilatkozott, hogy a 2021. évben nem történt közérdekű bejelentés szervezeti integritást sértő esemény kapcsán.</w:t>
      </w:r>
    </w:p>
    <w:p w14:paraId="642D8662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Nincs javaslat.</w:t>
      </w:r>
    </w:p>
    <w:p w14:paraId="41894095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3" w:name="_Toc119484067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2.7.4. Az informatikai háttér megfelelőségének vizsgálata, különös tekintettel az adatgyűjtés, tárolás és felhasználás saját vagy vásárolt szoftverekre, adatbázisok használatára</w:t>
      </w:r>
      <w:bookmarkEnd w:id="33"/>
    </w:p>
    <w:p w14:paraId="497F6BF2" w14:textId="77777777" w:rsidR="008D4524" w:rsidRPr="008D4524" w:rsidRDefault="008D4524" w:rsidP="008D4524">
      <w:pPr>
        <w:tabs>
          <w:tab w:val="left" w:pos="0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Intézmény székhelyén a rendszergazdai feladatokat egy fő közalkalmazotti jogviszonyban látja el. </w:t>
      </w:r>
    </w:p>
    <w:p w14:paraId="385CF842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Megvizsgáltuk a rendszergazda munkaköri leírását, melyben részletesen rögzítésre kerültek a munkakör ellátásával kapcsolatos feladatok, felelősségek, kötelezettségek. A munkaköri leírás alapján „az igazgató a munkaköri leírásban nem szereplő feladatokkal is megbízhatja az intézmény működésével kapcsolatban” a rendszergazdát.</w:t>
      </w:r>
    </w:p>
    <w:p w14:paraId="61ACD18B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DEFABF8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 táblázatos formában nyilvántartást vezet az általa használt szoftverekről, adatbázisokról.</w:t>
      </w:r>
    </w:p>
    <w:p w14:paraId="2EA52734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DDD521" w14:textId="77777777" w:rsidR="008D4524" w:rsidRPr="008D4524" w:rsidRDefault="008D4524" w:rsidP="008D4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informatikai rendszer működtetésére vonatkozó vállalkozási szerződéssel nem rendelkezik az Intézmény.</w:t>
      </w:r>
    </w:p>
    <w:p w14:paraId="2946014C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Nincs javaslat.</w:t>
      </w:r>
    </w:p>
    <w:p w14:paraId="7DAC7DD3" w14:textId="77777777" w:rsidR="008D4524" w:rsidRPr="008D4524" w:rsidRDefault="008D4524" w:rsidP="008D4524">
      <w:pPr>
        <w:keepNext/>
        <w:keepLines/>
        <w:spacing w:before="40" w:after="24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4" w:name="_Toc119484068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2.8. A pénzügyi és irányítási működésre vonatkozó adatok, információk és beszámolók szabályszerűsége</w:t>
      </w:r>
      <w:bookmarkEnd w:id="34"/>
    </w:p>
    <w:p w14:paraId="5D63F0DA" w14:textId="77777777" w:rsidR="008D4524" w:rsidRPr="008D4524" w:rsidRDefault="008D4524" w:rsidP="008D4524">
      <w:pPr>
        <w:spacing w:after="0" w:line="24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D4524">
        <w:rPr>
          <w:rFonts w:ascii="Garamond" w:hAnsi="Garamond" w:cs="Times New Roman"/>
          <w:sz w:val="24"/>
          <w:szCs w:val="24"/>
        </w:rPr>
        <w:t>Az alábbi vizsgálati területek alapján a jövőre vonatkozó javaslatunk az átláthatóbb tervezést és beszámolást szolgálja.</w:t>
      </w:r>
    </w:p>
    <w:p w14:paraId="681F6A63" w14:textId="71F6FD83" w:rsidR="008D4524" w:rsidRDefault="008D4524" w:rsidP="008D452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4524">
        <w:rPr>
          <w:rFonts w:ascii="Times New Roman" w:hAnsi="Times New Roman" w:cs="Times New Roman"/>
          <w:i/>
          <w:iCs/>
          <w:sz w:val="24"/>
          <w:szCs w:val="24"/>
        </w:rPr>
        <w:t xml:space="preserve">2023. évtől az Intézmény éves költségvetési javaslata, valamint az éves költségvetési beszámolója tartalmazza részletesen az intézményegységek, tagintézmények kiadási előirányzatai és teljesítési adatait, továbbá az Intézmény éves költségvetési tervéhez és az éves </w:t>
      </w:r>
      <w:r w:rsidRPr="008D4524">
        <w:rPr>
          <w:rFonts w:ascii="Times New Roman" w:hAnsi="Times New Roman" w:cs="Times New Roman"/>
          <w:i/>
          <w:iCs/>
          <w:sz w:val="24"/>
          <w:szCs w:val="24"/>
        </w:rPr>
        <w:lastRenderedPageBreak/>
        <w:t>költségvetési beszámolóhoz készüljön részletes indokolás az intézményegységekre, tagintézményekre lebontva. Javasolt továbbá a SZOÖ Pénzügyi Bizottságának rendes üléseinek az Intézmény gazdálkodási helyzetéről történő rendszeres beszámolás az intézményi költségvetés végrehajtásának aktuális állapotáról.</w:t>
      </w:r>
    </w:p>
    <w:p w14:paraId="2B687BE2" w14:textId="77777777" w:rsidR="008D4524" w:rsidRPr="008D4524" w:rsidRDefault="008D4524" w:rsidP="008D452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8414CA2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5" w:name="_Toc119484069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2.8.1. Az Intézmény feladatellátása pénzügyi keretrendszerének vizsgálata a 2020-2021 évek intézményi költségvetési tervezési dokumentumainak elemzésével</w:t>
      </w:r>
      <w:bookmarkEnd w:id="35"/>
    </w:p>
    <w:p w14:paraId="1C258F36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Kötváll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. szabályzat és a költségvetési tervezés irányelvei részletesen rendelkezik a költségvetési tervezés feladatáról. Előre lépést jelenthetne, ha az intézményegység vezetők és a tagintézményvezetők elektronikus felületen is tudnának információhoz jutni az aktuális előirányzataikról, a költségvetésük végrehajtásának állapotáról.</w:t>
      </w:r>
    </w:p>
    <w:p w14:paraId="67F3D27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36" w:name="_Hlk119574159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Javasolt </w:t>
      </w:r>
      <w:proofErr w:type="gramStart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proofErr w:type="gramEnd"/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intézményegység vezetők és a tagintézményvezetők számára elektronikus hozzáférést biztosítani az irányításuk alá tartozó szervezeti egység költségvetésének megismeréséhez, amellyel a vezető döntést megfelelően elő tudnák készíteni illetve végrehajtani.</w:t>
      </w:r>
    </w:p>
    <w:p w14:paraId="0FDE4D38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7" w:name="_Toc119484070"/>
      <w:bookmarkEnd w:id="36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2.8.2. Az Intézmény 2020-2021 évek szakmai működéséről és költségvetése végrehajtásáról szóló beszámolók megfelelőségének vizsgálata</w:t>
      </w:r>
      <w:bookmarkEnd w:id="37"/>
    </w:p>
    <w:p w14:paraId="5E4507FA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sz w:val="24"/>
          <w:szCs w:val="24"/>
        </w:rPr>
        <w:t xml:space="preserve">Az Intézmény szakmai működéséről szóló beszámoló rendkívül </w:t>
      </w: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részletes, alapos, megfelelő információ nyújt az intézmény folyó sokoldalú szakmai tevékenységről.</w:t>
      </w:r>
    </w:p>
    <w:p w14:paraId="194FE93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Nincs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javasat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. Ezzel szemben a költségvetés végrehajtásáról a vizsgált időszakban először csak a 2022. első félévi gazdálkodásról készített részletes indokolás.</w:t>
      </w:r>
    </w:p>
    <w:p w14:paraId="29B2FCA9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Javasoljuk az éves feladatellátás pénzügyi teljesüléséről szöveges beszámoló készítését, melyben az intézményegységekre, tagintézményekre lebontva is megtalálhatók az információk.</w:t>
      </w:r>
    </w:p>
    <w:p w14:paraId="5293A7C6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A 2022. évi költségvetés I. félévi végrehajtásáról az Intézmény 2022.08.14. napján elkészítette a szöveges beszámolót, melyben külön kitárt az intézményegységekre.</w:t>
      </w:r>
    </w:p>
    <w:p w14:paraId="0598429B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8" w:name="_Toc119484071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>2.8.3. A beszámolási rendszer belső folyamatai szabályozásának és gyakorlatának vizsgálata</w:t>
      </w:r>
      <w:bookmarkEnd w:id="38"/>
    </w:p>
    <w:p w14:paraId="3D3FE876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Nincs javaslat.</w:t>
      </w:r>
    </w:p>
    <w:p w14:paraId="57C5BA87" w14:textId="77777777" w:rsidR="008D4524" w:rsidRPr="008D4524" w:rsidRDefault="008D4524" w:rsidP="008D4524">
      <w:pPr>
        <w:keepNext/>
        <w:keepLines/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9" w:name="_Toc119484072"/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2.8.4. Az Intézmény szakmai és pénzügyi működésére </w:t>
      </w:r>
      <w:r w:rsidRPr="008D4524">
        <w:rPr>
          <w:rFonts w:ascii="Times New Roman" w:eastAsiaTheme="majorEastAsia" w:hAnsi="Times New Roman" w:cs="Times New Roman"/>
          <w:sz w:val="24"/>
          <w:szCs w:val="24"/>
        </w:rPr>
        <w:t>vonatkozó korábbi külső és belső</w:t>
      </w:r>
      <w:r w:rsidRPr="008D452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ellenőrzések javaslatai hasznosulásának vizsgálata</w:t>
      </w:r>
      <w:bookmarkEnd w:id="39"/>
    </w:p>
    <w:p w14:paraId="5791A7B5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</w:rPr>
        <w:t>Erre vonatkozó javaslatok a 2.1. pontban találhatók.</w:t>
      </w:r>
    </w:p>
    <w:p w14:paraId="09DB9C5B" w14:textId="77777777" w:rsidR="008D4524" w:rsidRPr="008D4524" w:rsidRDefault="008D4524" w:rsidP="008D452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2022. november 15.</w:t>
      </w:r>
    </w:p>
    <w:p w14:paraId="4909FB1E" w14:textId="77777777" w:rsidR="008D4524" w:rsidRPr="008D4524" w:rsidRDefault="008D4524" w:rsidP="008D45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Almási Ibolya</w:t>
      </w:r>
    </w:p>
    <w:p w14:paraId="1EF3803F" w14:textId="77777777" w:rsidR="008D4524" w:rsidRPr="008D4524" w:rsidRDefault="008D4524" w:rsidP="008D4524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ügyvezető</w:t>
      </w:r>
    </w:p>
    <w:p w14:paraId="7E8BBC43" w14:textId="77777777" w:rsidR="008D4524" w:rsidRPr="008D4524" w:rsidRDefault="008D4524" w:rsidP="008D4524">
      <w:pPr>
        <w:spacing w:after="24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Financial </w:t>
      </w:r>
      <w:proofErr w:type="spellStart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Ideas</w:t>
      </w:r>
      <w:proofErr w:type="spellEnd"/>
      <w:r w:rsidRPr="008D45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Kft.</w:t>
      </w:r>
    </w:p>
    <w:p w14:paraId="63542A4D" w14:textId="3A1CC568" w:rsidR="00FF25D1" w:rsidRPr="0077525D" w:rsidRDefault="00FF25D1" w:rsidP="00656C02">
      <w:pPr>
        <w:jc w:val="center"/>
        <w:rPr>
          <w:rFonts w:ascii="Garamond" w:hAnsi="Garamond" w:cs="Times New Roman"/>
          <w:sz w:val="24"/>
          <w:szCs w:val="24"/>
        </w:rPr>
      </w:pPr>
    </w:p>
    <w:sectPr w:rsidR="00FF25D1" w:rsidRPr="00775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4951"/>
    <w:multiLevelType w:val="hybridMultilevel"/>
    <w:tmpl w:val="E724F4AA"/>
    <w:lvl w:ilvl="0" w:tplc="CDF819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461A1"/>
    <w:multiLevelType w:val="hybridMultilevel"/>
    <w:tmpl w:val="44FE5ADA"/>
    <w:lvl w:ilvl="0" w:tplc="11EE4F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80805"/>
    <w:multiLevelType w:val="hybridMultilevel"/>
    <w:tmpl w:val="D1E27C2C"/>
    <w:lvl w:ilvl="0" w:tplc="11EE4F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F041C"/>
    <w:multiLevelType w:val="hybridMultilevel"/>
    <w:tmpl w:val="F1504374"/>
    <w:lvl w:ilvl="0" w:tplc="25F48FC4">
      <w:start w:val="6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325BE"/>
    <w:multiLevelType w:val="hybridMultilevel"/>
    <w:tmpl w:val="45CC237E"/>
    <w:lvl w:ilvl="0" w:tplc="11EE4F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E50E7"/>
    <w:multiLevelType w:val="hybridMultilevel"/>
    <w:tmpl w:val="8D28A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B5D14"/>
    <w:multiLevelType w:val="hybridMultilevel"/>
    <w:tmpl w:val="059698D6"/>
    <w:lvl w:ilvl="0" w:tplc="02A61C1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23F1201"/>
    <w:multiLevelType w:val="multilevel"/>
    <w:tmpl w:val="D2EE8524"/>
    <w:lvl w:ilvl="0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2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8" w15:restartNumberingAfterBreak="0">
    <w:nsid w:val="69C171EE"/>
    <w:multiLevelType w:val="hybridMultilevel"/>
    <w:tmpl w:val="8D403494"/>
    <w:lvl w:ilvl="0" w:tplc="11EE4F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82F53"/>
    <w:multiLevelType w:val="hybridMultilevel"/>
    <w:tmpl w:val="789C64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740444">
    <w:abstractNumId w:val="6"/>
  </w:num>
  <w:num w:numId="2" w16cid:durableId="523517437">
    <w:abstractNumId w:val="7"/>
  </w:num>
  <w:num w:numId="3" w16cid:durableId="1398742011">
    <w:abstractNumId w:val="5"/>
  </w:num>
  <w:num w:numId="4" w16cid:durableId="479924704">
    <w:abstractNumId w:val="9"/>
  </w:num>
  <w:num w:numId="5" w16cid:durableId="2030794385">
    <w:abstractNumId w:val="3"/>
  </w:num>
  <w:num w:numId="6" w16cid:durableId="1594316471">
    <w:abstractNumId w:val="0"/>
  </w:num>
  <w:num w:numId="7" w16cid:durableId="1951619826">
    <w:abstractNumId w:val="8"/>
  </w:num>
  <w:num w:numId="8" w16cid:durableId="1135295938">
    <w:abstractNumId w:val="2"/>
  </w:num>
  <w:num w:numId="9" w16cid:durableId="97452723">
    <w:abstractNumId w:val="4"/>
  </w:num>
  <w:num w:numId="10" w16cid:durableId="756364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5D1"/>
    <w:rsid w:val="00005AFA"/>
    <w:rsid w:val="000F00D7"/>
    <w:rsid w:val="00125724"/>
    <w:rsid w:val="001C7CBD"/>
    <w:rsid w:val="001D4EFA"/>
    <w:rsid w:val="003512FF"/>
    <w:rsid w:val="0037437D"/>
    <w:rsid w:val="003C5946"/>
    <w:rsid w:val="00427EC1"/>
    <w:rsid w:val="00656C02"/>
    <w:rsid w:val="007738EE"/>
    <w:rsid w:val="0077525D"/>
    <w:rsid w:val="007A4000"/>
    <w:rsid w:val="008B5D69"/>
    <w:rsid w:val="008C74CE"/>
    <w:rsid w:val="008D4524"/>
    <w:rsid w:val="00934E3E"/>
    <w:rsid w:val="00B15FA8"/>
    <w:rsid w:val="00C366BF"/>
    <w:rsid w:val="00CA28D9"/>
    <w:rsid w:val="00D46508"/>
    <w:rsid w:val="00DF4056"/>
    <w:rsid w:val="00E73E70"/>
    <w:rsid w:val="00EC3732"/>
    <w:rsid w:val="00FF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3EEC"/>
  <w15:chartTrackingRefBased/>
  <w15:docId w15:val="{0DBA45BC-3453-415C-8173-6B653078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5D1"/>
    <w:pPr>
      <w:ind w:left="720"/>
      <w:contextualSpacing/>
    </w:pPr>
  </w:style>
  <w:style w:type="paragraph" w:customStyle="1" w:styleId="Char1CharCharCharCharCharCharCharCharChar1CharChar">
    <w:name w:val="Char1 Char Char Char Char Char Char Char Char Char1 Char Char"/>
    <w:basedOn w:val="Norml"/>
    <w:rsid w:val="008B5D6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5">
    <w:name w:val="Címsor #5_"/>
    <w:basedOn w:val="Bekezdsalapbettpusa"/>
    <w:link w:val="Cmsor50"/>
    <w:rsid w:val="001C7CBD"/>
    <w:rPr>
      <w:rFonts w:ascii="Times New Roman" w:eastAsia="Times New Roman" w:hAnsi="Times New Roman" w:cs="Times New Roman"/>
      <w:b/>
      <w:bCs/>
      <w:color w:val="262626"/>
      <w:u w:val="single"/>
    </w:rPr>
  </w:style>
  <w:style w:type="paragraph" w:customStyle="1" w:styleId="Cmsor50">
    <w:name w:val="Címsor #5"/>
    <w:basedOn w:val="Norml"/>
    <w:link w:val="Cmsor5"/>
    <w:rsid w:val="001C7CBD"/>
    <w:pPr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262626"/>
      <w:u w:val="single"/>
    </w:rPr>
  </w:style>
  <w:style w:type="paragraph" w:styleId="Vltozat">
    <w:name w:val="Revision"/>
    <w:hidden/>
    <w:uiPriority w:val="99"/>
    <w:semiHidden/>
    <w:rsid w:val="008C74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5519</Words>
  <Characters>38087</Characters>
  <Application>Microsoft Office Word</Application>
  <DocSecurity>0</DocSecurity>
  <Lines>317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</dc:creator>
  <cp:keywords/>
  <dc:description/>
  <cp:lastModifiedBy>Jadri</cp:lastModifiedBy>
  <cp:revision>2</cp:revision>
  <cp:lastPrinted>2022-11-17T09:51:00Z</cp:lastPrinted>
  <dcterms:created xsi:type="dcterms:W3CDTF">2022-11-17T10:52:00Z</dcterms:created>
  <dcterms:modified xsi:type="dcterms:W3CDTF">2022-11-17T10:52:00Z</dcterms:modified>
</cp:coreProperties>
</file>